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95B03" w14:textId="77777777" w:rsidR="00904D62" w:rsidRPr="00904D62" w:rsidRDefault="00904D62" w:rsidP="00904D62">
      <w:pPr>
        <w:tabs>
          <w:tab w:val="left" w:pos="8137"/>
        </w:tabs>
        <w:spacing w:before="60" w:after="60"/>
        <w:ind w:firstLine="0"/>
        <w:jc w:val="center"/>
        <w:rPr>
          <w:rFonts w:eastAsia="Times New Roman" w:cs="Arial"/>
          <w:b/>
          <w:bCs/>
          <w:sz w:val="20"/>
          <w:szCs w:val="20"/>
          <w:lang w:val="en-US"/>
        </w:rPr>
      </w:pPr>
      <w:r w:rsidRPr="00904D62">
        <w:rPr>
          <w:rFonts w:eastAsia="Times New Roman" w:cs="Arial"/>
          <w:b/>
          <w:bCs/>
          <w:sz w:val="20"/>
          <w:szCs w:val="20"/>
          <w:lang w:val="en-US"/>
        </w:rPr>
        <w:t>TECHNICAL SPECIFICATION</w:t>
      </w:r>
    </w:p>
    <w:p w14:paraId="76155196" w14:textId="77777777" w:rsidR="00904D62" w:rsidRPr="00904D62" w:rsidRDefault="00904D62" w:rsidP="00904D62">
      <w:pPr>
        <w:tabs>
          <w:tab w:val="left" w:pos="284"/>
        </w:tabs>
        <w:spacing w:before="60" w:after="60"/>
        <w:ind w:firstLine="0"/>
        <w:jc w:val="both"/>
        <w:rPr>
          <w:rFonts w:eastAsia="Times New Roman" w:cs="Arial"/>
          <w:b/>
          <w:bCs/>
          <w:sz w:val="20"/>
          <w:szCs w:val="20"/>
          <w:lang w:val="en-US"/>
        </w:rPr>
      </w:pPr>
    </w:p>
    <w:p w14:paraId="2AE7DCFB" w14:textId="77777777" w:rsidR="00904D62" w:rsidRPr="00904D62" w:rsidRDefault="00904D62" w:rsidP="00904D62">
      <w:pPr>
        <w:numPr>
          <w:ilvl w:val="0"/>
          <w:numId w:val="27"/>
        </w:numPr>
        <w:pBdr>
          <w:top w:val="single" w:sz="8" w:space="1" w:color="auto"/>
          <w:bottom w:val="single" w:sz="8" w:space="1" w:color="auto"/>
        </w:pBdr>
        <w:shd w:val="clear" w:color="auto" w:fill="D9D9D9" w:themeFill="background1" w:themeFillShade="D9"/>
        <w:tabs>
          <w:tab w:val="left" w:pos="360"/>
        </w:tabs>
        <w:spacing w:before="60" w:after="60"/>
        <w:contextualSpacing/>
        <w:jc w:val="both"/>
        <w:rPr>
          <w:rFonts w:eastAsia="Times New Roman" w:cs="Arial"/>
          <w:b/>
          <w:sz w:val="20"/>
          <w:szCs w:val="20"/>
          <w:lang w:val="en-US"/>
        </w:rPr>
      </w:pPr>
      <w:r w:rsidRPr="00904D62">
        <w:rPr>
          <w:rFonts w:eastAsia="Times New Roman" w:cs="Arial"/>
          <w:b/>
          <w:sz w:val="20"/>
          <w:szCs w:val="20"/>
          <w:lang w:val="en-US"/>
        </w:rPr>
        <w:t>DEFINITIONS AND ABBREVIATIONS</w:t>
      </w:r>
    </w:p>
    <w:p w14:paraId="1C155BD5" w14:textId="77777777" w:rsidR="00904D62" w:rsidRPr="00904D62" w:rsidRDefault="00904D62" w:rsidP="00904D62">
      <w:pPr>
        <w:numPr>
          <w:ilvl w:val="1"/>
          <w:numId w:val="27"/>
        </w:numPr>
        <w:contextualSpacing/>
        <w:jc w:val="both"/>
        <w:rPr>
          <w:rFonts w:eastAsia="Times New Roman" w:cs="Arial"/>
          <w:sz w:val="20"/>
          <w:szCs w:val="20"/>
          <w:lang w:val="en-US"/>
        </w:rPr>
      </w:pPr>
      <w:r w:rsidRPr="00904D62">
        <w:rPr>
          <w:rFonts w:eastAsia="Times New Roman" w:cs="Arial"/>
          <w:b/>
          <w:bCs/>
          <w:sz w:val="20"/>
          <w:szCs w:val="20"/>
          <w:lang w:val="en-US"/>
        </w:rPr>
        <w:t>Order</w:t>
      </w:r>
      <w:r w:rsidRPr="00904D62">
        <w:rPr>
          <w:rFonts w:eastAsia="Times New Roman" w:cs="Arial"/>
          <w:sz w:val="20"/>
          <w:szCs w:val="20"/>
          <w:lang w:val="en-US"/>
        </w:rPr>
        <w:t xml:space="preserve"> – a written document submitted to the Service Provider </w:t>
      </w:r>
      <w:proofErr w:type="gramStart"/>
      <w:r w:rsidRPr="00904D62">
        <w:rPr>
          <w:rFonts w:eastAsia="Times New Roman" w:cs="Arial"/>
          <w:sz w:val="20"/>
          <w:szCs w:val="20"/>
          <w:lang w:val="en-US"/>
        </w:rPr>
        <w:t>on the basis of</w:t>
      </w:r>
      <w:proofErr w:type="gramEnd"/>
      <w:r w:rsidRPr="00904D62">
        <w:rPr>
          <w:rFonts w:eastAsia="Times New Roman" w:cs="Arial"/>
          <w:sz w:val="20"/>
          <w:szCs w:val="20"/>
          <w:lang w:val="en-US"/>
        </w:rPr>
        <w:t xml:space="preserve"> the Contract by text message, e-mail and/or through the information system specified by the Purchaser, indicating the quantities of the Services, delivery addresses and delivery deadline.</w:t>
      </w:r>
    </w:p>
    <w:p w14:paraId="7A70BB43" w14:textId="77777777" w:rsidR="00904D62" w:rsidRPr="00904D62" w:rsidRDefault="00904D62" w:rsidP="00904D62">
      <w:pPr>
        <w:numPr>
          <w:ilvl w:val="1"/>
          <w:numId w:val="27"/>
        </w:numPr>
        <w:contextualSpacing/>
        <w:jc w:val="both"/>
        <w:rPr>
          <w:rFonts w:eastAsia="Times New Roman" w:cs="Arial"/>
          <w:lang w:val="en-US"/>
        </w:rPr>
      </w:pPr>
      <w:r w:rsidRPr="00904D62">
        <w:rPr>
          <w:rFonts w:eastAsia="Times New Roman" w:cs="Arial"/>
          <w:b/>
          <w:bCs/>
          <w:sz w:val="20"/>
          <w:szCs w:val="20"/>
          <w:lang w:val="en-US"/>
        </w:rPr>
        <w:t>Related Services</w:t>
      </w:r>
      <w:r w:rsidRPr="00904D62">
        <w:rPr>
          <w:rFonts w:eastAsia="Times New Roman" w:cs="Arial"/>
          <w:sz w:val="20"/>
          <w:szCs w:val="20"/>
          <w:lang w:val="en-US"/>
        </w:rPr>
        <w:t xml:space="preserve"> – services that are not specified in the Technical Specification but are related to the Subject of Procurement. The total value of such Related Services shall not exceed 10% of the Initial Contract Value.</w:t>
      </w:r>
    </w:p>
    <w:p w14:paraId="51CD0515" w14:textId="77777777" w:rsidR="00904D62" w:rsidRPr="00904D62" w:rsidRDefault="00904D62" w:rsidP="00904D62">
      <w:pPr>
        <w:numPr>
          <w:ilvl w:val="1"/>
          <w:numId w:val="27"/>
        </w:numPr>
        <w:contextualSpacing/>
        <w:jc w:val="both"/>
        <w:rPr>
          <w:rFonts w:eastAsia="Times New Roman" w:cs="Arial"/>
          <w:lang w:val="en-US"/>
        </w:rPr>
      </w:pPr>
      <w:r w:rsidRPr="00904D62">
        <w:rPr>
          <w:rFonts w:eastAsia="Times New Roman" w:cs="Arial"/>
          <w:b/>
          <w:bCs/>
          <w:sz w:val="20"/>
          <w:szCs w:val="20"/>
          <w:lang w:val="en-US"/>
        </w:rPr>
        <w:t>Mobilization</w:t>
      </w:r>
      <w:r w:rsidRPr="00904D62">
        <w:rPr>
          <w:rFonts w:eastAsia="Times New Roman" w:cs="Arial"/>
          <w:sz w:val="20"/>
          <w:szCs w:val="20"/>
          <w:lang w:val="en-US"/>
        </w:rPr>
        <w:t xml:space="preserve"> – arrival at and departure from the address specified in Section 3 of the Technical Specification, including travel, accommodation and other related expenses.</w:t>
      </w:r>
    </w:p>
    <w:p w14:paraId="4148C754" w14:textId="77777777" w:rsidR="00904D62" w:rsidRPr="00904D62" w:rsidRDefault="00904D62" w:rsidP="00904D62">
      <w:pPr>
        <w:numPr>
          <w:ilvl w:val="0"/>
          <w:numId w:val="27"/>
        </w:numPr>
        <w:pBdr>
          <w:top w:val="single" w:sz="8" w:space="1" w:color="auto"/>
          <w:bottom w:val="single" w:sz="8" w:space="1" w:color="auto"/>
        </w:pBdr>
        <w:shd w:val="clear" w:color="auto" w:fill="D9D9D9" w:themeFill="background1" w:themeFillShade="D9"/>
        <w:tabs>
          <w:tab w:val="left" w:pos="360"/>
        </w:tabs>
        <w:spacing w:before="60" w:after="60"/>
        <w:jc w:val="both"/>
        <w:rPr>
          <w:rFonts w:eastAsia="Times New Roman" w:cs="Arial"/>
          <w:b/>
          <w:sz w:val="20"/>
          <w:szCs w:val="20"/>
          <w:lang w:val="en-US"/>
        </w:rPr>
      </w:pPr>
      <w:r w:rsidRPr="00904D62">
        <w:rPr>
          <w:rFonts w:eastAsia="Times New Roman" w:cs="Arial"/>
          <w:b/>
          <w:sz w:val="20"/>
          <w:szCs w:val="20"/>
          <w:lang w:val="en-US"/>
        </w:rPr>
        <w:t>CHARACTERISTICS AND SCOPE OF THE SUBJECT OF PROCUREMENT</w:t>
      </w:r>
    </w:p>
    <w:p w14:paraId="2DE25C6F" w14:textId="2C2C5679" w:rsidR="00904D62" w:rsidRPr="00904D62" w:rsidRDefault="00904D62" w:rsidP="00904D62">
      <w:pPr>
        <w:ind w:firstLine="0"/>
        <w:jc w:val="both"/>
        <w:rPr>
          <w:rFonts w:eastAsia="Times New Roman" w:cs="Arial"/>
          <w:sz w:val="20"/>
          <w:szCs w:val="20"/>
          <w:lang w:val="en-US"/>
        </w:rPr>
      </w:pPr>
      <w:r w:rsidRPr="00904D62">
        <w:rPr>
          <w:rFonts w:eastAsia="Times New Roman" w:cs="Arial"/>
          <w:sz w:val="20"/>
          <w:szCs w:val="20"/>
          <w:lang w:val="en-US"/>
        </w:rPr>
        <w:t>2.1. Boiler Expert Assessment.</w:t>
      </w:r>
    </w:p>
    <w:p w14:paraId="784F835C" w14:textId="4D0813F3" w:rsidR="00904D62" w:rsidRPr="00904D62" w:rsidRDefault="00904D62" w:rsidP="00904D62">
      <w:pPr>
        <w:ind w:firstLine="0"/>
        <w:jc w:val="both"/>
        <w:rPr>
          <w:rFonts w:eastAsia="Times New Roman" w:cs="Arial"/>
          <w:sz w:val="20"/>
          <w:szCs w:val="20"/>
          <w:lang w:val="en-US"/>
        </w:rPr>
      </w:pPr>
      <w:r w:rsidRPr="00904D62">
        <w:rPr>
          <w:rFonts w:eastAsia="Times New Roman" w:cs="Arial"/>
          <w:sz w:val="20"/>
          <w:szCs w:val="20"/>
          <w:lang w:val="en-US"/>
        </w:rPr>
        <w:t>2.2. The quantities of the Services are provided in the table below:</w:t>
      </w:r>
    </w:p>
    <w:p w14:paraId="20F0F052" w14:textId="77777777" w:rsidR="00904D62" w:rsidRPr="00904D62" w:rsidRDefault="00904D62" w:rsidP="00904D62">
      <w:pPr>
        <w:ind w:firstLine="0"/>
        <w:jc w:val="both"/>
        <w:rPr>
          <w:rFonts w:cs="Arial"/>
          <w:lang w:val="en-US"/>
        </w:rPr>
      </w:pPr>
    </w:p>
    <w:tbl>
      <w:tblPr>
        <w:tblStyle w:val="TableGrid"/>
        <w:tblW w:w="9628" w:type="dxa"/>
        <w:tblLook w:val="04A0" w:firstRow="1" w:lastRow="0" w:firstColumn="1" w:lastColumn="0" w:noHBand="0" w:noVBand="1"/>
      </w:tblPr>
      <w:tblGrid>
        <w:gridCol w:w="763"/>
        <w:gridCol w:w="4978"/>
        <w:gridCol w:w="1718"/>
        <w:gridCol w:w="2169"/>
      </w:tblGrid>
      <w:tr w:rsidR="00904D62" w:rsidRPr="00904D62" w14:paraId="50DA531B" w14:textId="77777777" w:rsidTr="00904D62">
        <w:trPr>
          <w:trHeight w:val="520"/>
        </w:trPr>
        <w:tc>
          <w:tcPr>
            <w:tcW w:w="763" w:type="dxa"/>
            <w:shd w:val="clear" w:color="auto" w:fill="DBE5F1"/>
            <w:vAlign w:val="center"/>
          </w:tcPr>
          <w:p w14:paraId="35B96451" w14:textId="77777777" w:rsidR="00904D62" w:rsidRPr="00904D62" w:rsidRDefault="00904D62" w:rsidP="00904D62">
            <w:pPr>
              <w:tabs>
                <w:tab w:val="left" w:pos="540"/>
              </w:tabs>
              <w:spacing w:before="60" w:after="60"/>
              <w:ind w:firstLine="0"/>
              <w:contextualSpacing/>
              <w:jc w:val="both"/>
              <w:rPr>
                <w:rFonts w:cs="Arial"/>
                <w:b/>
                <w:lang w:val="en-US"/>
              </w:rPr>
            </w:pPr>
            <w:r w:rsidRPr="00904D62">
              <w:rPr>
                <w:rFonts w:cs="Arial"/>
                <w:b/>
                <w:lang w:val="en-US"/>
              </w:rPr>
              <w:t>No</w:t>
            </w:r>
            <w:r w:rsidRPr="00904D62">
              <w:rPr>
                <w:rFonts w:cs="Arial"/>
                <w:b/>
                <w:i/>
                <w:iCs/>
                <w:lang w:val="en-US"/>
              </w:rPr>
              <w:t>.</w:t>
            </w:r>
          </w:p>
        </w:tc>
        <w:tc>
          <w:tcPr>
            <w:tcW w:w="4978" w:type="dxa"/>
            <w:shd w:val="clear" w:color="auto" w:fill="DBE5F1"/>
            <w:vAlign w:val="center"/>
          </w:tcPr>
          <w:p w14:paraId="244A45E1" w14:textId="77777777" w:rsidR="00904D62" w:rsidRPr="00904D62" w:rsidRDefault="00904D62" w:rsidP="00904D62">
            <w:pPr>
              <w:tabs>
                <w:tab w:val="left" w:pos="540"/>
              </w:tabs>
              <w:spacing w:before="60" w:after="60"/>
              <w:ind w:firstLine="0"/>
              <w:contextualSpacing/>
              <w:jc w:val="both"/>
              <w:rPr>
                <w:rFonts w:cs="Arial"/>
                <w:b/>
                <w:lang w:val="en-US"/>
              </w:rPr>
            </w:pPr>
            <w:r w:rsidRPr="00904D62">
              <w:rPr>
                <w:rFonts w:cs="Arial"/>
                <w:b/>
                <w:i/>
                <w:iCs/>
                <w:lang w:val="en-US"/>
              </w:rPr>
              <w:t>Description</w:t>
            </w:r>
          </w:p>
        </w:tc>
        <w:tc>
          <w:tcPr>
            <w:tcW w:w="1718" w:type="dxa"/>
            <w:shd w:val="clear" w:color="auto" w:fill="DBE5F1"/>
            <w:vAlign w:val="center"/>
          </w:tcPr>
          <w:p w14:paraId="50678308" w14:textId="77777777" w:rsidR="00904D62" w:rsidRPr="00904D62" w:rsidRDefault="00904D62" w:rsidP="00904D62">
            <w:pPr>
              <w:tabs>
                <w:tab w:val="left" w:pos="540"/>
              </w:tabs>
              <w:spacing w:before="60" w:after="60"/>
              <w:ind w:firstLine="0"/>
              <w:contextualSpacing/>
              <w:jc w:val="both"/>
              <w:rPr>
                <w:rFonts w:cs="Arial"/>
                <w:b/>
                <w:lang w:val="en-US"/>
              </w:rPr>
            </w:pPr>
            <w:r w:rsidRPr="00904D62">
              <w:rPr>
                <w:rFonts w:cs="Arial"/>
                <w:b/>
                <w:i/>
                <w:iCs/>
                <w:lang w:val="en-US"/>
              </w:rPr>
              <w:t>Unit of Measure</w:t>
            </w:r>
          </w:p>
        </w:tc>
        <w:tc>
          <w:tcPr>
            <w:tcW w:w="2169" w:type="dxa"/>
            <w:shd w:val="clear" w:color="auto" w:fill="DBE5F1"/>
            <w:vAlign w:val="center"/>
          </w:tcPr>
          <w:p w14:paraId="2E1AAFE3" w14:textId="77777777" w:rsidR="00904D62" w:rsidRPr="00904D62" w:rsidRDefault="00904D62" w:rsidP="00904D62">
            <w:pPr>
              <w:tabs>
                <w:tab w:val="left" w:pos="540"/>
              </w:tabs>
              <w:spacing w:before="60" w:after="60"/>
              <w:ind w:firstLine="0"/>
              <w:contextualSpacing/>
              <w:jc w:val="both"/>
              <w:rPr>
                <w:rFonts w:cs="Arial"/>
                <w:b/>
                <w:bCs/>
                <w:lang w:val="en-US"/>
              </w:rPr>
            </w:pPr>
            <w:r w:rsidRPr="00904D62">
              <w:rPr>
                <w:rFonts w:cs="Arial"/>
                <w:b/>
                <w:i/>
                <w:iCs/>
                <w:lang w:val="en-US"/>
              </w:rPr>
              <w:t>Estimated Quantity</w:t>
            </w:r>
          </w:p>
        </w:tc>
      </w:tr>
      <w:tr w:rsidR="00904D62" w:rsidRPr="00904D62" w14:paraId="7AD4CEEB" w14:textId="77777777" w:rsidTr="00904D62">
        <w:trPr>
          <w:trHeight w:val="479"/>
        </w:trPr>
        <w:tc>
          <w:tcPr>
            <w:tcW w:w="763" w:type="dxa"/>
          </w:tcPr>
          <w:p w14:paraId="62B32320" w14:textId="77777777" w:rsidR="00904D62" w:rsidRPr="00904D62" w:rsidRDefault="00904D62" w:rsidP="00904D62">
            <w:pPr>
              <w:tabs>
                <w:tab w:val="left" w:pos="540"/>
              </w:tabs>
              <w:spacing w:before="60" w:after="60"/>
              <w:ind w:firstLine="0"/>
              <w:jc w:val="both"/>
              <w:rPr>
                <w:rFonts w:eastAsiaTheme="minorHAnsi" w:cs="Arial"/>
                <w:sz w:val="20"/>
                <w:szCs w:val="20"/>
                <w:lang w:val="en-US"/>
              </w:rPr>
            </w:pPr>
            <w:r w:rsidRPr="00904D62">
              <w:rPr>
                <w:rFonts w:eastAsiaTheme="minorHAnsi" w:cs="Arial"/>
                <w:sz w:val="20"/>
                <w:szCs w:val="20"/>
                <w:lang w:val="en-US"/>
              </w:rPr>
              <w:t>1.</w:t>
            </w:r>
          </w:p>
        </w:tc>
        <w:tc>
          <w:tcPr>
            <w:tcW w:w="4978" w:type="dxa"/>
          </w:tcPr>
          <w:p w14:paraId="0D57672F" w14:textId="77777777" w:rsidR="00904D62" w:rsidRPr="00904D62" w:rsidRDefault="00904D62" w:rsidP="00904D62">
            <w:pPr>
              <w:tabs>
                <w:tab w:val="left" w:pos="540"/>
              </w:tabs>
              <w:spacing w:before="60" w:after="60"/>
              <w:ind w:firstLine="0"/>
              <w:contextualSpacing/>
              <w:jc w:val="both"/>
              <w:rPr>
                <w:rFonts w:eastAsiaTheme="minorHAnsi" w:cs="Arial"/>
                <w:sz w:val="20"/>
                <w:szCs w:val="20"/>
                <w:lang w:val="en-US"/>
              </w:rPr>
            </w:pPr>
            <w:r w:rsidRPr="00904D62">
              <w:rPr>
                <w:rFonts w:eastAsiaTheme="minorHAnsi" w:cs="Arial"/>
                <w:i/>
                <w:iCs/>
                <w:sz w:val="20"/>
                <w:szCs w:val="20"/>
                <w:lang w:val="en-US"/>
              </w:rPr>
              <w:t>Boiler assessment expert at the Purchaser’s Site</w:t>
            </w:r>
            <w:r w:rsidRPr="00904D62">
              <w:rPr>
                <w:rFonts w:eastAsiaTheme="minorHAnsi" w:cs="Arial"/>
                <w:sz w:val="20"/>
                <w:szCs w:val="20"/>
                <w:lang w:val="en-US"/>
              </w:rPr>
              <w:t xml:space="preserve"> </w:t>
            </w:r>
          </w:p>
        </w:tc>
        <w:tc>
          <w:tcPr>
            <w:tcW w:w="1718" w:type="dxa"/>
          </w:tcPr>
          <w:p w14:paraId="6D1E2068"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Hour</w:t>
            </w:r>
          </w:p>
        </w:tc>
        <w:tc>
          <w:tcPr>
            <w:tcW w:w="2169" w:type="dxa"/>
          </w:tcPr>
          <w:p w14:paraId="37CE27AC"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200</w:t>
            </w:r>
          </w:p>
        </w:tc>
      </w:tr>
      <w:tr w:rsidR="00904D62" w:rsidRPr="00904D62" w14:paraId="38DC50C3" w14:textId="77777777" w:rsidTr="00904D62">
        <w:trPr>
          <w:trHeight w:val="290"/>
        </w:trPr>
        <w:tc>
          <w:tcPr>
            <w:tcW w:w="763" w:type="dxa"/>
          </w:tcPr>
          <w:p w14:paraId="5112FA9E" w14:textId="77777777" w:rsidR="00904D62" w:rsidRPr="00904D62" w:rsidRDefault="00904D62" w:rsidP="00904D62">
            <w:pPr>
              <w:tabs>
                <w:tab w:val="left" w:pos="540"/>
              </w:tabs>
              <w:spacing w:before="60" w:after="60"/>
              <w:ind w:firstLine="0"/>
              <w:jc w:val="both"/>
              <w:rPr>
                <w:rFonts w:eastAsiaTheme="minorHAnsi" w:cs="Arial"/>
                <w:sz w:val="20"/>
                <w:szCs w:val="20"/>
                <w:lang w:val="en-US"/>
              </w:rPr>
            </w:pPr>
            <w:r w:rsidRPr="00904D62">
              <w:rPr>
                <w:rFonts w:eastAsiaTheme="minorHAnsi" w:cs="Arial"/>
                <w:sz w:val="20"/>
                <w:szCs w:val="20"/>
                <w:lang w:val="en-US"/>
              </w:rPr>
              <w:t>2.</w:t>
            </w:r>
          </w:p>
        </w:tc>
        <w:tc>
          <w:tcPr>
            <w:tcW w:w="4978" w:type="dxa"/>
          </w:tcPr>
          <w:p w14:paraId="602552F1" w14:textId="77777777" w:rsidR="00904D62" w:rsidRPr="00904D62" w:rsidRDefault="00904D62" w:rsidP="00904D62">
            <w:pPr>
              <w:tabs>
                <w:tab w:val="left" w:pos="540"/>
              </w:tabs>
              <w:spacing w:before="60" w:after="60"/>
              <w:ind w:firstLine="0"/>
              <w:contextualSpacing/>
              <w:jc w:val="both"/>
              <w:rPr>
                <w:rFonts w:eastAsiaTheme="minorHAnsi" w:cs="Arial"/>
                <w:sz w:val="20"/>
                <w:szCs w:val="20"/>
                <w:lang w:val="en-US"/>
              </w:rPr>
            </w:pPr>
            <w:r w:rsidRPr="00904D62">
              <w:rPr>
                <w:rFonts w:eastAsiaTheme="minorHAnsi" w:cs="Arial"/>
                <w:i/>
                <w:iCs/>
                <w:sz w:val="20"/>
                <w:szCs w:val="20"/>
                <w:lang w:val="en-US"/>
              </w:rPr>
              <w:t>Boiler assessment expert, remote work</w:t>
            </w:r>
          </w:p>
        </w:tc>
        <w:tc>
          <w:tcPr>
            <w:tcW w:w="1718" w:type="dxa"/>
          </w:tcPr>
          <w:p w14:paraId="12EBD5B3"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Hour</w:t>
            </w:r>
          </w:p>
        </w:tc>
        <w:tc>
          <w:tcPr>
            <w:tcW w:w="2169" w:type="dxa"/>
          </w:tcPr>
          <w:p w14:paraId="7C71E7F3"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200</w:t>
            </w:r>
          </w:p>
        </w:tc>
      </w:tr>
      <w:tr w:rsidR="00904D62" w:rsidRPr="00904D62" w14:paraId="3019C8B4" w14:textId="77777777" w:rsidTr="00904D62">
        <w:trPr>
          <w:trHeight w:val="290"/>
        </w:trPr>
        <w:tc>
          <w:tcPr>
            <w:tcW w:w="763" w:type="dxa"/>
          </w:tcPr>
          <w:p w14:paraId="77130980" w14:textId="77777777" w:rsidR="00904D62" w:rsidRPr="00904D62" w:rsidRDefault="00904D62" w:rsidP="00904D62">
            <w:pPr>
              <w:tabs>
                <w:tab w:val="left" w:pos="540"/>
              </w:tabs>
              <w:spacing w:before="60" w:after="60"/>
              <w:ind w:firstLine="0"/>
              <w:jc w:val="both"/>
              <w:rPr>
                <w:rFonts w:cs="Arial"/>
                <w:sz w:val="20"/>
                <w:szCs w:val="20"/>
                <w:lang w:val="en-US"/>
              </w:rPr>
            </w:pPr>
            <w:r w:rsidRPr="00904D62">
              <w:rPr>
                <w:rFonts w:cs="Arial"/>
                <w:sz w:val="20"/>
                <w:szCs w:val="20"/>
                <w:lang w:val="en-US"/>
              </w:rPr>
              <w:t>3.</w:t>
            </w:r>
          </w:p>
        </w:tc>
        <w:tc>
          <w:tcPr>
            <w:tcW w:w="4978" w:type="dxa"/>
          </w:tcPr>
          <w:p w14:paraId="30606A56"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Boiler assessment expert, travel time</w:t>
            </w:r>
          </w:p>
        </w:tc>
        <w:tc>
          <w:tcPr>
            <w:tcW w:w="1718" w:type="dxa"/>
          </w:tcPr>
          <w:p w14:paraId="7DDC4260"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Hour</w:t>
            </w:r>
          </w:p>
        </w:tc>
        <w:tc>
          <w:tcPr>
            <w:tcW w:w="2169" w:type="dxa"/>
          </w:tcPr>
          <w:p w14:paraId="05EB549D"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50</w:t>
            </w:r>
          </w:p>
        </w:tc>
      </w:tr>
      <w:tr w:rsidR="00904D62" w:rsidRPr="00904D62" w14:paraId="03771390" w14:textId="77777777" w:rsidTr="00904D62">
        <w:trPr>
          <w:trHeight w:val="290"/>
        </w:trPr>
        <w:tc>
          <w:tcPr>
            <w:tcW w:w="763" w:type="dxa"/>
          </w:tcPr>
          <w:p w14:paraId="683567AC"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4.</w:t>
            </w:r>
          </w:p>
        </w:tc>
        <w:tc>
          <w:tcPr>
            <w:tcW w:w="4978" w:type="dxa"/>
          </w:tcPr>
          <w:p w14:paraId="63D719DC"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Boiler assessment expert, Mobilization</w:t>
            </w:r>
          </w:p>
        </w:tc>
        <w:tc>
          <w:tcPr>
            <w:tcW w:w="1718" w:type="dxa"/>
          </w:tcPr>
          <w:p w14:paraId="4E07E7BC"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Unit</w:t>
            </w:r>
          </w:p>
        </w:tc>
        <w:tc>
          <w:tcPr>
            <w:tcW w:w="2169" w:type="dxa"/>
          </w:tcPr>
          <w:p w14:paraId="2051F6D5"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9</w:t>
            </w:r>
          </w:p>
        </w:tc>
      </w:tr>
      <w:tr w:rsidR="00904D62" w:rsidRPr="00904D62" w14:paraId="1D18108E" w14:textId="77777777" w:rsidTr="00904D62">
        <w:trPr>
          <w:trHeight w:val="290"/>
        </w:trPr>
        <w:tc>
          <w:tcPr>
            <w:tcW w:w="763" w:type="dxa"/>
          </w:tcPr>
          <w:p w14:paraId="0A36280C"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5.</w:t>
            </w:r>
          </w:p>
        </w:tc>
        <w:tc>
          <w:tcPr>
            <w:tcW w:w="4978" w:type="dxa"/>
          </w:tcPr>
          <w:p w14:paraId="5AAB18B1"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Measurement using an ash chemical composition probe</w:t>
            </w:r>
          </w:p>
        </w:tc>
        <w:tc>
          <w:tcPr>
            <w:tcW w:w="1718" w:type="dxa"/>
          </w:tcPr>
          <w:p w14:paraId="70DF3150"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Unit</w:t>
            </w:r>
          </w:p>
        </w:tc>
        <w:tc>
          <w:tcPr>
            <w:tcW w:w="2169" w:type="dxa"/>
          </w:tcPr>
          <w:p w14:paraId="3D73C34C"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1</w:t>
            </w:r>
          </w:p>
        </w:tc>
      </w:tr>
      <w:tr w:rsidR="00904D62" w:rsidRPr="00904D62" w14:paraId="600FC055" w14:textId="77777777" w:rsidTr="00904D62">
        <w:trPr>
          <w:trHeight w:val="290"/>
        </w:trPr>
        <w:tc>
          <w:tcPr>
            <w:tcW w:w="763" w:type="dxa"/>
          </w:tcPr>
          <w:p w14:paraId="3F3FD82D"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6.</w:t>
            </w:r>
          </w:p>
        </w:tc>
        <w:tc>
          <w:tcPr>
            <w:tcW w:w="4978" w:type="dxa"/>
          </w:tcPr>
          <w:p w14:paraId="0F54FFDB"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Measurement using a temperature gradient probe</w:t>
            </w:r>
          </w:p>
        </w:tc>
        <w:tc>
          <w:tcPr>
            <w:tcW w:w="1718" w:type="dxa"/>
          </w:tcPr>
          <w:p w14:paraId="4AE82F4D"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Unit</w:t>
            </w:r>
          </w:p>
        </w:tc>
        <w:tc>
          <w:tcPr>
            <w:tcW w:w="2169" w:type="dxa"/>
          </w:tcPr>
          <w:p w14:paraId="486B8666"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1</w:t>
            </w:r>
          </w:p>
        </w:tc>
      </w:tr>
      <w:tr w:rsidR="00904D62" w:rsidRPr="00904D62" w14:paraId="09C6C2B0" w14:textId="77777777" w:rsidTr="00904D62">
        <w:trPr>
          <w:trHeight w:val="290"/>
        </w:trPr>
        <w:tc>
          <w:tcPr>
            <w:tcW w:w="763" w:type="dxa"/>
          </w:tcPr>
          <w:p w14:paraId="57526F71"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7.</w:t>
            </w:r>
          </w:p>
        </w:tc>
        <w:tc>
          <w:tcPr>
            <w:tcW w:w="4978" w:type="dxa"/>
          </w:tcPr>
          <w:p w14:paraId="108A37D7"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Mobile high-resolution air-cooled camera probe</w:t>
            </w:r>
          </w:p>
        </w:tc>
        <w:tc>
          <w:tcPr>
            <w:tcW w:w="1718" w:type="dxa"/>
          </w:tcPr>
          <w:p w14:paraId="218CFB43"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i/>
                <w:iCs/>
                <w:sz w:val="20"/>
                <w:szCs w:val="20"/>
                <w:lang w:val="en-US"/>
              </w:rPr>
              <w:t>Working day</w:t>
            </w:r>
          </w:p>
        </w:tc>
        <w:tc>
          <w:tcPr>
            <w:tcW w:w="2169" w:type="dxa"/>
          </w:tcPr>
          <w:p w14:paraId="3890101C" w14:textId="77777777" w:rsidR="00904D62" w:rsidRPr="00904D62" w:rsidRDefault="00904D62" w:rsidP="00904D62">
            <w:pPr>
              <w:tabs>
                <w:tab w:val="left" w:pos="540"/>
              </w:tabs>
              <w:spacing w:before="60" w:after="60"/>
              <w:ind w:firstLine="0"/>
              <w:contextualSpacing/>
              <w:jc w:val="both"/>
              <w:rPr>
                <w:rFonts w:cs="Arial"/>
                <w:sz w:val="20"/>
                <w:szCs w:val="20"/>
                <w:lang w:val="en-US"/>
              </w:rPr>
            </w:pPr>
            <w:r w:rsidRPr="00904D62">
              <w:rPr>
                <w:rFonts w:cs="Arial"/>
                <w:sz w:val="20"/>
                <w:szCs w:val="20"/>
                <w:lang w:val="en-US"/>
              </w:rPr>
              <w:t>1</w:t>
            </w:r>
          </w:p>
        </w:tc>
      </w:tr>
    </w:tbl>
    <w:p w14:paraId="016FFADE" w14:textId="77777777" w:rsidR="00904D62" w:rsidRPr="00904D62" w:rsidRDefault="00904D62" w:rsidP="00904D62">
      <w:pPr>
        <w:pBdr>
          <w:bottom w:val="single" w:sz="8" w:space="1" w:color="auto"/>
          <w:between w:val="single" w:sz="12" w:space="1" w:color="auto"/>
        </w:pBdr>
        <w:tabs>
          <w:tab w:val="left" w:pos="540"/>
        </w:tabs>
        <w:spacing w:before="60" w:after="60"/>
        <w:ind w:firstLine="0"/>
        <w:contextualSpacing/>
        <w:jc w:val="both"/>
        <w:rPr>
          <w:rFonts w:cs="Arial"/>
          <w:b/>
          <w:sz w:val="20"/>
          <w:szCs w:val="20"/>
          <w:lang w:val="en-US"/>
        </w:rPr>
      </w:pPr>
    </w:p>
    <w:p w14:paraId="3C9633E1" w14:textId="3B2E7CA1" w:rsidR="00904D62" w:rsidRPr="00904D62" w:rsidRDefault="00904D62" w:rsidP="00904D62">
      <w:pPr>
        <w:pBdr>
          <w:bottom w:val="single" w:sz="8" w:space="1" w:color="auto"/>
          <w:between w:val="single" w:sz="12" w:space="1" w:color="auto"/>
        </w:pBdr>
        <w:tabs>
          <w:tab w:val="left" w:pos="540"/>
        </w:tabs>
        <w:spacing w:before="60" w:after="60"/>
        <w:ind w:firstLine="0"/>
        <w:contextualSpacing/>
        <w:jc w:val="both"/>
        <w:rPr>
          <w:rFonts w:eastAsia="Times New Roman" w:cs="Arial"/>
          <w:sz w:val="20"/>
          <w:szCs w:val="20"/>
          <w:lang w:val="en-US"/>
        </w:rPr>
      </w:pPr>
      <w:r w:rsidRPr="00904D62">
        <w:rPr>
          <w:rFonts w:eastAsia="Times New Roman" w:cs="Arial"/>
          <w:b/>
          <w:sz w:val="20"/>
          <w:szCs w:val="20"/>
          <w:lang w:val="en-US"/>
        </w:rPr>
        <w:t>Description of the Subject of Procurement</w:t>
      </w:r>
    </w:p>
    <w:p w14:paraId="69511A86" w14:textId="77777777" w:rsidR="00904D62" w:rsidRPr="00904D62" w:rsidRDefault="00904D62" w:rsidP="00904D62">
      <w:pPr>
        <w:numPr>
          <w:ilvl w:val="1"/>
          <w:numId w:val="32"/>
        </w:numPr>
        <w:tabs>
          <w:tab w:val="left" w:pos="567"/>
        </w:tabs>
        <w:spacing w:before="60" w:after="60"/>
        <w:ind w:left="567" w:hanging="567"/>
        <w:contextualSpacing/>
        <w:jc w:val="both"/>
        <w:rPr>
          <w:rFonts w:eastAsia="Calibri" w:cs="Arial"/>
          <w:bCs/>
          <w:sz w:val="20"/>
          <w:szCs w:val="20"/>
          <w:lang w:val="en-US"/>
        </w:rPr>
      </w:pPr>
      <w:r w:rsidRPr="00904D62">
        <w:rPr>
          <w:rFonts w:eastAsia="Calibri" w:cs="Arial"/>
          <w:bCs/>
          <w:sz w:val="20"/>
          <w:szCs w:val="20"/>
          <w:lang w:val="en-US"/>
        </w:rPr>
        <w:t>The expert at the Purchaser’s Site shall perform the following:</w:t>
      </w:r>
    </w:p>
    <w:p w14:paraId="67737413" w14:textId="77777777" w:rsidR="00904D62" w:rsidRPr="00904D62" w:rsidRDefault="00904D62" w:rsidP="00BB5464">
      <w:pPr>
        <w:numPr>
          <w:ilvl w:val="2"/>
          <w:numId w:val="32"/>
        </w:numPr>
        <w:tabs>
          <w:tab w:val="left" w:pos="567"/>
        </w:tabs>
        <w:spacing w:before="60" w:after="60"/>
        <w:ind w:left="567" w:hanging="567"/>
        <w:contextualSpacing/>
        <w:rPr>
          <w:rFonts w:eastAsia="Calibri" w:cs="Arial"/>
          <w:bCs/>
          <w:sz w:val="20"/>
          <w:szCs w:val="20"/>
          <w:lang w:val="en-US"/>
        </w:rPr>
      </w:pPr>
      <w:r w:rsidRPr="00904D62">
        <w:rPr>
          <w:rFonts w:eastAsia="Calibri" w:cs="Arial"/>
          <w:sz w:val="20"/>
          <w:szCs w:val="20"/>
          <w:lang w:val="en-US"/>
        </w:rPr>
        <w:t>First Boiler Pass.</w:t>
      </w:r>
      <w:r w:rsidRPr="00904D62">
        <w:rPr>
          <w:rFonts w:eastAsia="Calibri" w:cs="Arial"/>
          <w:bCs/>
          <w:sz w:val="20"/>
          <w:szCs w:val="20"/>
          <w:lang w:val="en-US"/>
        </w:rPr>
        <w:br/>
        <w:t>Carry out a visual inspection of the boiler refractory lining, a visual inspection of the boiler waterwall tube cladding (Inconel), and electromagnetic testing at identified critical locations.</w:t>
      </w:r>
    </w:p>
    <w:p w14:paraId="5338DE3C" w14:textId="77777777" w:rsidR="00904D62" w:rsidRPr="00904D62" w:rsidRDefault="00904D62" w:rsidP="00BB5464">
      <w:pPr>
        <w:numPr>
          <w:ilvl w:val="2"/>
          <w:numId w:val="32"/>
        </w:numPr>
        <w:tabs>
          <w:tab w:val="left" w:pos="567"/>
        </w:tabs>
        <w:spacing w:before="60" w:after="60"/>
        <w:ind w:left="567" w:hanging="567"/>
        <w:contextualSpacing/>
        <w:rPr>
          <w:rFonts w:eastAsia="Calibri" w:cs="Arial"/>
          <w:bCs/>
          <w:sz w:val="20"/>
          <w:szCs w:val="20"/>
          <w:lang w:val="en-US"/>
        </w:rPr>
      </w:pPr>
      <w:r w:rsidRPr="00904D62">
        <w:rPr>
          <w:rFonts w:eastAsia="Calibri" w:cs="Arial"/>
          <w:sz w:val="20"/>
          <w:szCs w:val="20"/>
          <w:lang w:val="en-US"/>
        </w:rPr>
        <w:t>Second and Third Boiler Passes.</w:t>
      </w:r>
      <w:r w:rsidRPr="00904D62">
        <w:rPr>
          <w:rFonts w:eastAsia="Calibri" w:cs="Arial"/>
          <w:bCs/>
          <w:sz w:val="20"/>
          <w:szCs w:val="20"/>
          <w:lang w:val="en-US"/>
        </w:rPr>
        <w:br/>
        <w:t>Carry out a visual inspection of the tubes and ultrasonic testing at identified critical locations.</w:t>
      </w:r>
    </w:p>
    <w:p w14:paraId="47B27BC3" w14:textId="77777777" w:rsidR="00904D62" w:rsidRPr="00904D62" w:rsidRDefault="00904D62" w:rsidP="00BB5464">
      <w:pPr>
        <w:numPr>
          <w:ilvl w:val="2"/>
          <w:numId w:val="32"/>
        </w:numPr>
        <w:tabs>
          <w:tab w:val="left" w:pos="567"/>
        </w:tabs>
        <w:spacing w:before="60" w:after="60"/>
        <w:ind w:left="567" w:hanging="567"/>
        <w:contextualSpacing/>
        <w:rPr>
          <w:rFonts w:eastAsia="Calibri" w:cs="Arial"/>
          <w:bCs/>
          <w:sz w:val="20"/>
          <w:szCs w:val="20"/>
          <w:lang w:val="en-US"/>
        </w:rPr>
      </w:pPr>
      <w:r w:rsidRPr="00904D62">
        <w:rPr>
          <w:rFonts w:eastAsia="Calibri" w:cs="Arial"/>
          <w:sz w:val="20"/>
          <w:szCs w:val="20"/>
          <w:lang w:val="en-US"/>
        </w:rPr>
        <w:t>Superheaters.</w:t>
      </w:r>
      <w:r w:rsidRPr="00904D62">
        <w:rPr>
          <w:rFonts w:eastAsia="Calibri" w:cs="Arial"/>
          <w:bCs/>
          <w:sz w:val="20"/>
          <w:szCs w:val="20"/>
          <w:lang w:val="en-US"/>
        </w:rPr>
        <w:br/>
        <w:t>Carry out a visual inspection of the tubes and ultrasonic testing at identified critical locations. Perform a visual inspection of the superheater tube cladding (Inconel) and electromagnetic testing at identified critical locations.</w:t>
      </w:r>
    </w:p>
    <w:p w14:paraId="2542CB1F" w14:textId="77777777" w:rsidR="00904D62" w:rsidRPr="00904D62" w:rsidRDefault="00904D62" w:rsidP="00BB5464">
      <w:pPr>
        <w:numPr>
          <w:ilvl w:val="2"/>
          <w:numId w:val="32"/>
        </w:numPr>
        <w:tabs>
          <w:tab w:val="left" w:pos="567"/>
        </w:tabs>
        <w:spacing w:before="60" w:after="60"/>
        <w:ind w:left="567" w:hanging="567"/>
        <w:contextualSpacing/>
        <w:rPr>
          <w:rFonts w:eastAsia="Calibri" w:cs="Arial"/>
          <w:bCs/>
          <w:sz w:val="20"/>
          <w:szCs w:val="20"/>
          <w:lang w:val="en-US"/>
        </w:rPr>
      </w:pPr>
      <w:r w:rsidRPr="00904D62">
        <w:rPr>
          <w:rFonts w:eastAsia="Calibri" w:cs="Arial"/>
          <w:sz w:val="20"/>
          <w:szCs w:val="20"/>
          <w:lang w:val="en-US"/>
        </w:rPr>
        <w:t>Boiler Economizer.</w:t>
      </w:r>
      <w:r w:rsidRPr="00904D62">
        <w:rPr>
          <w:rFonts w:eastAsia="Calibri" w:cs="Arial"/>
          <w:bCs/>
          <w:sz w:val="20"/>
          <w:szCs w:val="20"/>
          <w:lang w:val="en-US"/>
        </w:rPr>
        <w:br/>
        <w:t>Carry out a visual inspection of the tubes and ultrasonic testing at identified critical locations.</w:t>
      </w:r>
    </w:p>
    <w:p w14:paraId="0E773197" w14:textId="77777777" w:rsidR="00904D62" w:rsidRPr="00904D62" w:rsidRDefault="00904D62" w:rsidP="00BB5464">
      <w:pPr>
        <w:numPr>
          <w:ilvl w:val="2"/>
          <w:numId w:val="32"/>
        </w:numPr>
        <w:tabs>
          <w:tab w:val="left" w:pos="567"/>
        </w:tabs>
        <w:spacing w:before="60" w:after="60"/>
        <w:ind w:left="567" w:hanging="567"/>
        <w:contextualSpacing/>
        <w:rPr>
          <w:rFonts w:eastAsia="Calibri" w:cs="Arial"/>
          <w:bCs/>
          <w:sz w:val="20"/>
          <w:szCs w:val="20"/>
          <w:lang w:val="en-US"/>
        </w:rPr>
      </w:pPr>
      <w:r w:rsidRPr="00904D62">
        <w:rPr>
          <w:rFonts w:eastAsia="Calibri" w:cs="Arial"/>
          <w:sz w:val="20"/>
          <w:szCs w:val="20"/>
          <w:lang w:val="en-US"/>
        </w:rPr>
        <w:t>Flue Gas Cleaning Equipment.</w:t>
      </w:r>
      <w:r w:rsidRPr="00904D62">
        <w:rPr>
          <w:rFonts w:eastAsia="Calibri" w:cs="Arial"/>
          <w:bCs/>
          <w:sz w:val="20"/>
          <w:szCs w:val="20"/>
          <w:lang w:val="en-US"/>
        </w:rPr>
        <w:br/>
        <w:t>Carry out a visual inspection and identify corrosion areas without performing ultrasonic testing.</w:t>
      </w:r>
    </w:p>
    <w:p w14:paraId="0DB632B8" w14:textId="77777777" w:rsidR="00904D62" w:rsidRPr="00904D62" w:rsidRDefault="00904D62" w:rsidP="00BB5464">
      <w:pPr>
        <w:numPr>
          <w:ilvl w:val="1"/>
          <w:numId w:val="32"/>
        </w:numPr>
        <w:tabs>
          <w:tab w:val="left" w:pos="567"/>
        </w:tabs>
        <w:spacing w:before="60" w:after="60"/>
        <w:ind w:left="567" w:hanging="567"/>
        <w:contextualSpacing/>
        <w:rPr>
          <w:rFonts w:eastAsia="Calibri" w:cs="Arial"/>
          <w:bCs/>
          <w:sz w:val="20"/>
          <w:szCs w:val="20"/>
          <w:lang w:val="en-US"/>
        </w:rPr>
      </w:pPr>
      <w:r w:rsidRPr="00904D62">
        <w:rPr>
          <w:rFonts w:eastAsia="Calibri" w:cs="Arial"/>
          <w:sz w:val="20"/>
          <w:szCs w:val="20"/>
          <w:lang w:val="en-US"/>
        </w:rPr>
        <w:t>Expert’s remote work.</w:t>
      </w:r>
      <w:r w:rsidRPr="00904D62">
        <w:rPr>
          <w:rFonts w:eastAsia="Calibri" w:cs="Arial"/>
          <w:bCs/>
          <w:sz w:val="20"/>
          <w:szCs w:val="20"/>
          <w:lang w:val="en-US"/>
        </w:rPr>
        <w:br/>
        <w:t>Prepare an expert assessment report indicating the assessment findings. The Purchaser shall provide additional technical documentation of the equipment. Comments shall be presented in visual form (with photographs), describing each inspected location separately. Indicate possible causes of the damage, its potential progression and characteristics. Provide conclusions and recommendations for damage elimination, localization, and equipment operation.</w:t>
      </w:r>
    </w:p>
    <w:p w14:paraId="21C46D8D" w14:textId="77777777" w:rsidR="00904D62" w:rsidRPr="00904D62" w:rsidRDefault="00904D62" w:rsidP="00BB5464">
      <w:pPr>
        <w:numPr>
          <w:ilvl w:val="1"/>
          <w:numId w:val="33"/>
        </w:numPr>
        <w:tabs>
          <w:tab w:val="left" w:pos="567"/>
        </w:tabs>
        <w:spacing w:before="60" w:after="60"/>
        <w:ind w:left="567" w:hanging="567"/>
        <w:contextualSpacing/>
        <w:rPr>
          <w:rFonts w:eastAsia="Calibri" w:cs="Arial"/>
          <w:bCs/>
          <w:sz w:val="20"/>
          <w:szCs w:val="20"/>
          <w:lang w:val="en-US"/>
        </w:rPr>
      </w:pPr>
      <w:r w:rsidRPr="00904D62">
        <w:rPr>
          <w:rFonts w:eastAsia="Calibri" w:cs="Arial"/>
          <w:sz w:val="20"/>
          <w:szCs w:val="20"/>
          <w:lang w:val="en-US"/>
        </w:rPr>
        <w:t>Expert’s Mobilization.</w:t>
      </w:r>
      <w:r w:rsidRPr="00904D62">
        <w:rPr>
          <w:rFonts w:eastAsia="Calibri" w:cs="Arial"/>
          <w:bCs/>
          <w:sz w:val="20"/>
          <w:szCs w:val="20"/>
          <w:lang w:val="en-US"/>
        </w:rPr>
        <w:br/>
        <w:t>Mobilization includes travel, accommodation, taxi or ride-hailing services, car rental, and other organizational expenses related to travel.</w:t>
      </w:r>
    </w:p>
    <w:p w14:paraId="07AB7040" w14:textId="77777777" w:rsidR="00904D62" w:rsidRPr="00904D62" w:rsidRDefault="00904D62" w:rsidP="00BB5464">
      <w:pPr>
        <w:numPr>
          <w:ilvl w:val="1"/>
          <w:numId w:val="34"/>
        </w:numPr>
        <w:tabs>
          <w:tab w:val="left" w:pos="567"/>
        </w:tabs>
        <w:spacing w:before="60" w:after="60"/>
        <w:ind w:left="567" w:hanging="567"/>
        <w:contextualSpacing/>
        <w:rPr>
          <w:rFonts w:eastAsia="Calibri" w:cs="Arial"/>
          <w:bCs/>
          <w:sz w:val="20"/>
          <w:szCs w:val="20"/>
          <w:lang w:val="en-US"/>
        </w:rPr>
      </w:pPr>
      <w:r w:rsidRPr="00904D62">
        <w:rPr>
          <w:rFonts w:eastAsia="Calibri" w:cs="Arial"/>
          <w:bCs/>
          <w:sz w:val="20"/>
          <w:szCs w:val="20"/>
          <w:lang w:val="en-US"/>
        </w:rPr>
        <w:t>The Purchaser anticipates that the Services may be required on non-working days or public holidays, as well as outside the Purchaser’s working hours.</w:t>
      </w:r>
    </w:p>
    <w:p w14:paraId="56FDF94D" w14:textId="77777777" w:rsidR="00904D62" w:rsidRPr="00904D62" w:rsidRDefault="00904D62" w:rsidP="00BB5464">
      <w:pPr>
        <w:numPr>
          <w:ilvl w:val="1"/>
          <w:numId w:val="34"/>
        </w:numPr>
        <w:tabs>
          <w:tab w:val="left" w:pos="567"/>
        </w:tabs>
        <w:spacing w:before="60" w:after="60"/>
        <w:ind w:left="567" w:hanging="567"/>
        <w:contextualSpacing/>
        <w:rPr>
          <w:rFonts w:eastAsia="Calibri" w:cs="Arial"/>
          <w:bCs/>
          <w:sz w:val="20"/>
          <w:szCs w:val="20"/>
          <w:lang w:val="en-US"/>
        </w:rPr>
      </w:pPr>
      <w:r w:rsidRPr="00904D62">
        <w:rPr>
          <w:rFonts w:eastAsia="Calibri" w:cs="Arial"/>
          <w:bCs/>
          <w:sz w:val="20"/>
          <w:szCs w:val="20"/>
          <w:lang w:val="en-US"/>
        </w:rPr>
        <w:t>Upon completion of the Services, an expert assessment report shall be submitted.</w:t>
      </w:r>
    </w:p>
    <w:p w14:paraId="6851E5B2" w14:textId="77777777" w:rsidR="00904D62" w:rsidRPr="00904D62" w:rsidRDefault="00904D62" w:rsidP="00BB5464">
      <w:pPr>
        <w:numPr>
          <w:ilvl w:val="1"/>
          <w:numId w:val="34"/>
        </w:numPr>
        <w:tabs>
          <w:tab w:val="left" w:pos="567"/>
        </w:tabs>
        <w:spacing w:before="60" w:after="60"/>
        <w:ind w:left="567" w:hanging="567"/>
        <w:contextualSpacing/>
        <w:rPr>
          <w:rFonts w:eastAsia="Calibri" w:cs="Arial"/>
          <w:bCs/>
          <w:sz w:val="20"/>
          <w:szCs w:val="20"/>
          <w:lang w:val="en-US"/>
        </w:rPr>
      </w:pPr>
      <w:r w:rsidRPr="00904D62">
        <w:rPr>
          <w:rFonts w:eastAsia="Calibri" w:cs="Arial"/>
          <w:sz w:val="20"/>
          <w:szCs w:val="20"/>
          <w:lang w:val="en-US"/>
        </w:rPr>
        <w:lastRenderedPageBreak/>
        <w:t>Ash chemical composition probe.</w:t>
      </w:r>
      <w:r w:rsidRPr="00904D62">
        <w:rPr>
          <w:rFonts w:eastAsia="Calibri" w:cs="Arial"/>
          <w:bCs/>
          <w:sz w:val="20"/>
          <w:szCs w:val="20"/>
          <w:lang w:val="en-US"/>
        </w:rPr>
        <w:br/>
        <w:t>It shall ensure isokinetic extraction of flue gas particles. The sampling interval shall be from 30 to 60 minutes, depending on the particle load. The chemical composition of the extracted flue gas particles shall be analyzed.</w:t>
      </w:r>
    </w:p>
    <w:p w14:paraId="28E5DEFE" w14:textId="77777777" w:rsidR="00904D62" w:rsidRPr="00904D62" w:rsidRDefault="00904D62" w:rsidP="00BB5464">
      <w:pPr>
        <w:numPr>
          <w:ilvl w:val="1"/>
          <w:numId w:val="34"/>
        </w:numPr>
        <w:tabs>
          <w:tab w:val="left" w:pos="567"/>
        </w:tabs>
        <w:spacing w:before="60" w:after="60"/>
        <w:ind w:left="567" w:hanging="567"/>
        <w:contextualSpacing/>
        <w:rPr>
          <w:rFonts w:eastAsia="Calibri" w:cs="Arial"/>
          <w:bCs/>
          <w:sz w:val="20"/>
          <w:szCs w:val="20"/>
          <w:lang w:val="en-US"/>
        </w:rPr>
      </w:pPr>
      <w:r w:rsidRPr="00904D62">
        <w:rPr>
          <w:rFonts w:eastAsia="Calibri" w:cs="Arial"/>
          <w:sz w:val="20"/>
          <w:szCs w:val="20"/>
          <w:lang w:val="en-US"/>
        </w:rPr>
        <w:t>Temperature gradient probe.</w:t>
      </w:r>
      <w:r w:rsidRPr="00904D62">
        <w:rPr>
          <w:rFonts w:eastAsia="Calibri" w:cs="Arial"/>
          <w:bCs/>
          <w:sz w:val="20"/>
          <w:szCs w:val="20"/>
          <w:lang w:val="en-US"/>
        </w:rPr>
        <w:br/>
        <w:t xml:space="preserve">It shall be made from a boiler tube. It </w:t>
      </w:r>
      <w:proofErr w:type="gramStart"/>
      <w:r w:rsidRPr="00904D62">
        <w:rPr>
          <w:rFonts w:eastAsia="Calibri" w:cs="Arial"/>
          <w:bCs/>
          <w:sz w:val="20"/>
          <w:szCs w:val="20"/>
          <w:lang w:val="en-US"/>
        </w:rPr>
        <w:t>shall</w:t>
      </w:r>
      <w:proofErr w:type="gramEnd"/>
      <w:r w:rsidRPr="00904D62">
        <w:rPr>
          <w:rFonts w:eastAsia="Calibri" w:cs="Arial"/>
          <w:bCs/>
          <w:sz w:val="20"/>
          <w:szCs w:val="20"/>
          <w:lang w:val="en-US"/>
        </w:rPr>
        <w:t xml:space="preserve"> have an internal tube for air cooling. It shall be capable of ensuring a constant temperature profile and recording temperature signals (from 5 to 10) with remote monitoring capability.</w:t>
      </w:r>
    </w:p>
    <w:p w14:paraId="15A87D62" w14:textId="77777777" w:rsidR="00904D62" w:rsidRPr="00904D62" w:rsidRDefault="00904D62" w:rsidP="00BB5464">
      <w:pPr>
        <w:numPr>
          <w:ilvl w:val="1"/>
          <w:numId w:val="34"/>
        </w:numPr>
        <w:tabs>
          <w:tab w:val="left" w:pos="567"/>
        </w:tabs>
        <w:spacing w:before="60" w:after="60"/>
        <w:ind w:left="567" w:hanging="567"/>
        <w:contextualSpacing/>
        <w:rPr>
          <w:rFonts w:eastAsia="Calibri" w:cs="Arial"/>
          <w:sz w:val="20"/>
          <w:szCs w:val="20"/>
          <w:lang w:val="en-US"/>
        </w:rPr>
      </w:pPr>
      <w:r w:rsidRPr="00904D62">
        <w:rPr>
          <w:rFonts w:eastAsia="Calibri" w:cs="Arial"/>
          <w:sz w:val="20"/>
          <w:szCs w:val="20"/>
          <w:lang w:val="en-US"/>
        </w:rPr>
        <w:t xml:space="preserve">Mobile high-resolution air-cooled camera probe. During boiler operation, it shall be possible to record video inside the boiler, including the first pass (temperature approximately 1000°C). The resolution </w:t>
      </w:r>
      <w:proofErr w:type="gramStart"/>
      <w:r w:rsidRPr="00904D62">
        <w:rPr>
          <w:rFonts w:eastAsia="Calibri" w:cs="Arial"/>
          <w:sz w:val="20"/>
          <w:szCs w:val="20"/>
          <w:lang w:val="en-US"/>
        </w:rPr>
        <w:t>shall</w:t>
      </w:r>
      <w:proofErr w:type="gramEnd"/>
      <w:r w:rsidRPr="00904D62">
        <w:rPr>
          <w:rFonts w:eastAsia="Calibri" w:cs="Arial"/>
          <w:sz w:val="20"/>
          <w:szCs w:val="20"/>
          <w:lang w:val="en-US"/>
        </w:rPr>
        <w:t xml:space="preserve"> be sufficient to observe the spray patterns of the boiler washing system.</w:t>
      </w:r>
    </w:p>
    <w:p w14:paraId="2F72B3FB" w14:textId="55EAE94C" w:rsidR="00904D62" w:rsidRPr="00904D62" w:rsidRDefault="00904D62" w:rsidP="00904D62">
      <w:pPr>
        <w:pBdr>
          <w:top w:val="single" w:sz="8" w:space="1" w:color="auto"/>
          <w:bottom w:val="single" w:sz="8" w:space="1" w:color="auto"/>
        </w:pBdr>
        <w:shd w:val="clear" w:color="auto" w:fill="D9D9D9" w:themeFill="background1" w:themeFillShade="D9"/>
        <w:tabs>
          <w:tab w:val="left" w:pos="360"/>
        </w:tabs>
        <w:spacing w:before="60" w:after="60"/>
        <w:ind w:firstLine="0"/>
        <w:jc w:val="both"/>
        <w:rPr>
          <w:rFonts w:eastAsia="Times New Roman" w:cs="Arial"/>
          <w:b/>
          <w:sz w:val="20"/>
          <w:szCs w:val="20"/>
          <w:lang w:val="en-US"/>
        </w:rPr>
      </w:pPr>
      <w:r w:rsidRPr="00904D62">
        <w:rPr>
          <w:rFonts w:eastAsia="Times New Roman" w:cs="Arial"/>
          <w:b/>
          <w:sz w:val="20"/>
          <w:lang w:val="en-US"/>
        </w:rPr>
        <w:t>3. PLACE, PROCEDURE AND TIME LIMITS FOR THE PROVISION OF SERVICES</w:t>
      </w:r>
    </w:p>
    <w:p w14:paraId="5E6F618C" w14:textId="77777777" w:rsidR="00904D62" w:rsidRPr="00904D62" w:rsidRDefault="00904D62" w:rsidP="00904D62">
      <w:pPr>
        <w:numPr>
          <w:ilvl w:val="1"/>
          <w:numId w:val="37"/>
        </w:numPr>
        <w:ind w:left="426" w:hanging="426"/>
        <w:contextualSpacing/>
        <w:jc w:val="both"/>
        <w:rPr>
          <w:rFonts w:eastAsia="Times New Roman" w:cs="Arial"/>
          <w:sz w:val="20"/>
          <w:szCs w:val="20"/>
          <w:lang w:val="en-US"/>
        </w:rPr>
      </w:pPr>
      <w:r w:rsidRPr="00904D62">
        <w:rPr>
          <w:rFonts w:eastAsia="Times New Roman" w:cs="Arial"/>
          <w:sz w:val="20"/>
          <w:szCs w:val="20"/>
          <w:lang w:val="en-US"/>
        </w:rPr>
        <w:t xml:space="preserve">The Services shall be provided at: Kauno </w:t>
      </w:r>
      <w:proofErr w:type="spellStart"/>
      <w:r w:rsidRPr="00904D62">
        <w:rPr>
          <w:rFonts w:eastAsia="Times New Roman" w:cs="Arial"/>
          <w:sz w:val="20"/>
          <w:szCs w:val="20"/>
          <w:lang w:val="en-US"/>
        </w:rPr>
        <w:t>kogeneracinė</w:t>
      </w:r>
      <w:proofErr w:type="spellEnd"/>
      <w:r w:rsidRPr="00904D62">
        <w:rPr>
          <w:rFonts w:eastAsia="Times New Roman" w:cs="Arial"/>
          <w:sz w:val="20"/>
          <w:szCs w:val="20"/>
          <w:lang w:val="en-US"/>
        </w:rPr>
        <w:t xml:space="preserve"> </w:t>
      </w:r>
      <w:proofErr w:type="spellStart"/>
      <w:r w:rsidRPr="00904D62">
        <w:rPr>
          <w:rFonts w:eastAsia="Times New Roman" w:cs="Arial"/>
          <w:sz w:val="20"/>
          <w:szCs w:val="20"/>
          <w:lang w:val="en-US"/>
        </w:rPr>
        <w:t>jėgainė</w:t>
      </w:r>
      <w:proofErr w:type="spellEnd"/>
      <w:r w:rsidRPr="00904D62">
        <w:rPr>
          <w:rFonts w:eastAsia="Times New Roman" w:cs="Arial"/>
          <w:sz w:val="20"/>
          <w:szCs w:val="20"/>
          <w:lang w:val="en-US"/>
        </w:rPr>
        <w:t xml:space="preserve">, UAB, </w:t>
      </w:r>
      <w:proofErr w:type="spellStart"/>
      <w:r w:rsidRPr="00904D62">
        <w:rPr>
          <w:rFonts w:eastAsia="Times New Roman" w:cs="Arial"/>
          <w:sz w:val="20"/>
          <w:szCs w:val="20"/>
          <w:lang w:val="en-US"/>
        </w:rPr>
        <w:t>Jėgainės</w:t>
      </w:r>
      <w:proofErr w:type="spellEnd"/>
      <w:r w:rsidRPr="00904D62">
        <w:rPr>
          <w:rFonts w:eastAsia="Times New Roman" w:cs="Arial"/>
          <w:sz w:val="20"/>
          <w:szCs w:val="20"/>
          <w:lang w:val="en-US"/>
        </w:rPr>
        <w:t xml:space="preserve"> g. 6, </w:t>
      </w:r>
      <w:proofErr w:type="spellStart"/>
      <w:r w:rsidRPr="00904D62">
        <w:rPr>
          <w:rFonts w:eastAsia="Times New Roman" w:cs="Arial"/>
          <w:sz w:val="20"/>
          <w:szCs w:val="20"/>
          <w:lang w:val="en-US"/>
        </w:rPr>
        <w:t>Biruliškių</w:t>
      </w:r>
      <w:proofErr w:type="spellEnd"/>
      <w:r w:rsidRPr="00904D62">
        <w:rPr>
          <w:rFonts w:eastAsia="Times New Roman" w:cs="Arial"/>
          <w:sz w:val="20"/>
          <w:szCs w:val="20"/>
          <w:lang w:val="en-US"/>
        </w:rPr>
        <w:t xml:space="preserve"> k., Kaunas District.</w:t>
      </w:r>
    </w:p>
    <w:p w14:paraId="71FE2EFE" w14:textId="77777777" w:rsidR="00904D62" w:rsidRPr="00904D62" w:rsidRDefault="00904D62" w:rsidP="00904D62">
      <w:pPr>
        <w:numPr>
          <w:ilvl w:val="1"/>
          <w:numId w:val="37"/>
        </w:numPr>
        <w:ind w:left="426" w:hanging="426"/>
        <w:contextualSpacing/>
        <w:jc w:val="both"/>
        <w:rPr>
          <w:rFonts w:eastAsia="Times New Roman" w:cs="Arial"/>
          <w:sz w:val="20"/>
          <w:szCs w:val="20"/>
          <w:lang w:val="en-US"/>
        </w:rPr>
      </w:pPr>
      <w:r w:rsidRPr="00904D62">
        <w:rPr>
          <w:rFonts w:eastAsia="Times New Roman" w:cs="Arial"/>
          <w:sz w:val="20"/>
          <w:szCs w:val="20"/>
          <w:lang w:val="en-US"/>
        </w:rPr>
        <w:t xml:space="preserve">The Services shall be provided only </w:t>
      </w:r>
      <w:proofErr w:type="gramStart"/>
      <w:r w:rsidRPr="00904D62">
        <w:rPr>
          <w:rFonts w:eastAsia="Times New Roman" w:cs="Arial"/>
          <w:sz w:val="20"/>
          <w:szCs w:val="20"/>
          <w:lang w:val="en-US"/>
        </w:rPr>
        <w:t>on the basis of</w:t>
      </w:r>
      <w:proofErr w:type="gramEnd"/>
      <w:r w:rsidRPr="00904D62">
        <w:rPr>
          <w:rFonts w:eastAsia="Times New Roman" w:cs="Arial"/>
          <w:sz w:val="20"/>
          <w:szCs w:val="20"/>
          <w:lang w:val="en-US"/>
        </w:rPr>
        <w:t xml:space="preserve"> separate Orders submitted by the Purchaser during the term of the Contract.</w:t>
      </w:r>
    </w:p>
    <w:p w14:paraId="3F5DBF22" w14:textId="77777777" w:rsidR="00904D62" w:rsidRPr="00904D62" w:rsidRDefault="00904D62" w:rsidP="00904D62">
      <w:pPr>
        <w:numPr>
          <w:ilvl w:val="1"/>
          <w:numId w:val="37"/>
        </w:numPr>
        <w:ind w:left="426" w:hanging="426"/>
        <w:contextualSpacing/>
        <w:jc w:val="both"/>
        <w:rPr>
          <w:rFonts w:eastAsia="Times New Roman" w:cs="Arial"/>
          <w:sz w:val="20"/>
          <w:szCs w:val="20"/>
          <w:lang w:val="en-US"/>
        </w:rPr>
      </w:pPr>
      <w:r w:rsidRPr="00904D62">
        <w:rPr>
          <w:rFonts w:eastAsia="Times New Roman" w:cs="Arial"/>
          <w:sz w:val="20"/>
          <w:szCs w:val="20"/>
          <w:lang w:val="en-US"/>
        </w:rPr>
        <w:t>The Services shall be provided within the time limits specified in the Order. The Service provision period may range from 1 hour to 30 (thirty) calendar days.</w:t>
      </w:r>
    </w:p>
    <w:p w14:paraId="0A7A54BF" w14:textId="77777777" w:rsidR="00904D62" w:rsidRPr="00904D62" w:rsidRDefault="00904D62" w:rsidP="00904D62">
      <w:pPr>
        <w:numPr>
          <w:ilvl w:val="1"/>
          <w:numId w:val="37"/>
        </w:numPr>
        <w:ind w:left="426" w:hanging="426"/>
        <w:contextualSpacing/>
        <w:jc w:val="both"/>
        <w:rPr>
          <w:rFonts w:eastAsia="Times New Roman" w:cs="Arial"/>
          <w:sz w:val="20"/>
          <w:szCs w:val="20"/>
          <w:lang w:val="en-US"/>
        </w:rPr>
      </w:pPr>
      <w:r w:rsidRPr="00904D62">
        <w:rPr>
          <w:rFonts w:eastAsia="Times New Roman" w:cs="Arial"/>
          <w:sz w:val="20"/>
          <w:szCs w:val="20"/>
          <w:lang w:val="en-US"/>
        </w:rPr>
        <w:t xml:space="preserve">he Boiler Expert Assessment Services specified in Clause 2.3 shall be provided no later than within 30 (thirty) days from the date of submission of the Order to the Service Provider at the Purchaser’s address: UAB Kauno </w:t>
      </w:r>
      <w:proofErr w:type="spellStart"/>
      <w:r w:rsidRPr="00904D62">
        <w:rPr>
          <w:rFonts w:eastAsia="Times New Roman" w:cs="Arial"/>
          <w:sz w:val="20"/>
          <w:szCs w:val="20"/>
          <w:lang w:val="en-US"/>
        </w:rPr>
        <w:t>kogeneracinė</w:t>
      </w:r>
      <w:proofErr w:type="spellEnd"/>
      <w:r w:rsidRPr="00904D62">
        <w:rPr>
          <w:rFonts w:eastAsia="Times New Roman" w:cs="Arial"/>
          <w:sz w:val="20"/>
          <w:szCs w:val="20"/>
          <w:lang w:val="en-US"/>
        </w:rPr>
        <w:t xml:space="preserve"> </w:t>
      </w:r>
      <w:proofErr w:type="spellStart"/>
      <w:r w:rsidRPr="00904D62">
        <w:rPr>
          <w:rFonts w:eastAsia="Times New Roman" w:cs="Arial"/>
          <w:sz w:val="20"/>
          <w:szCs w:val="20"/>
          <w:lang w:val="en-US"/>
        </w:rPr>
        <w:t>jėgainė</w:t>
      </w:r>
      <w:proofErr w:type="spellEnd"/>
      <w:r w:rsidRPr="00904D62">
        <w:rPr>
          <w:rFonts w:eastAsia="Times New Roman" w:cs="Arial"/>
          <w:sz w:val="20"/>
          <w:szCs w:val="20"/>
          <w:lang w:val="en-US"/>
        </w:rPr>
        <w:t xml:space="preserve">, </w:t>
      </w:r>
      <w:proofErr w:type="spellStart"/>
      <w:r w:rsidRPr="00904D62">
        <w:rPr>
          <w:rFonts w:eastAsia="Times New Roman" w:cs="Arial"/>
          <w:sz w:val="20"/>
          <w:szCs w:val="20"/>
          <w:lang w:val="en-US"/>
        </w:rPr>
        <w:t>Jėgainės</w:t>
      </w:r>
      <w:proofErr w:type="spellEnd"/>
      <w:r w:rsidRPr="00904D62">
        <w:rPr>
          <w:rFonts w:eastAsia="Times New Roman" w:cs="Arial"/>
          <w:sz w:val="20"/>
          <w:szCs w:val="20"/>
          <w:lang w:val="en-US"/>
        </w:rPr>
        <w:t xml:space="preserve"> g. 6, </w:t>
      </w:r>
      <w:proofErr w:type="spellStart"/>
      <w:r w:rsidRPr="00904D62">
        <w:rPr>
          <w:rFonts w:eastAsia="Times New Roman" w:cs="Arial"/>
          <w:sz w:val="20"/>
          <w:szCs w:val="20"/>
          <w:lang w:val="en-US"/>
        </w:rPr>
        <w:t>Biruliškių</w:t>
      </w:r>
      <w:proofErr w:type="spellEnd"/>
      <w:r w:rsidRPr="00904D62">
        <w:rPr>
          <w:rFonts w:eastAsia="Times New Roman" w:cs="Arial"/>
          <w:sz w:val="20"/>
          <w:szCs w:val="20"/>
          <w:lang w:val="en-US"/>
        </w:rPr>
        <w:t xml:space="preserve"> k., Kaunas District. In accordance with Clause 2.6 of the Technical Specification, the Services may be provided during and outside the Purchaser’s working hours, as well as on public holidays (Working hours: Monday-Thursday 7:30-16:30, Friday 7:30-15:15).</w:t>
      </w:r>
    </w:p>
    <w:p w14:paraId="1211CB40" w14:textId="77777777" w:rsidR="00904D62" w:rsidRPr="00904D62" w:rsidRDefault="00904D62" w:rsidP="00904D62">
      <w:pPr>
        <w:numPr>
          <w:ilvl w:val="1"/>
          <w:numId w:val="37"/>
        </w:numPr>
        <w:ind w:left="426" w:hanging="426"/>
        <w:contextualSpacing/>
        <w:jc w:val="both"/>
        <w:rPr>
          <w:rFonts w:eastAsia="Times New Roman" w:cs="Arial"/>
          <w:sz w:val="20"/>
          <w:szCs w:val="20"/>
          <w:lang w:val="en-US"/>
        </w:rPr>
      </w:pPr>
      <w:r w:rsidRPr="00904D62">
        <w:rPr>
          <w:rFonts w:eastAsia="Times New Roman" w:cs="Arial"/>
          <w:sz w:val="20"/>
          <w:szCs w:val="20"/>
          <w:lang w:val="en-US"/>
        </w:rPr>
        <w:t>The expert assessment report shall be submitted to the Purchaser no later than within 30 (thirty) days from completion of the expert boiler assessment.</w:t>
      </w:r>
    </w:p>
    <w:p w14:paraId="4FAF2200" w14:textId="77777777" w:rsidR="00904D62" w:rsidRPr="00904D62" w:rsidRDefault="00904D62" w:rsidP="00904D62">
      <w:pPr>
        <w:numPr>
          <w:ilvl w:val="1"/>
          <w:numId w:val="37"/>
        </w:numPr>
        <w:ind w:left="426" w:hanging="426"/>
        <w:contextualSpacing/>
        <w:jc w:val="both"/>
        <w:rPr>
          <w:rFonts w:eastAsia="Times New Roman" w:cs="Arial"/>
          <w:sz w:val="20"/>
          <w:szCs w:val="20"/>
          <w:lang w:val="en-US"/>
        </w:rPr>
      </w:pPr>
      <w:r w:rsidRPr="00904D62">
        <w:rPr>
          <w:rFonts w:eastAsia="Times New Roman" w:cs="Arial"/>
          <w:sz w:val="20"/>
          <w:szCs w:val="20"/>
          <w:lang w:val="en-US"/>
        </w:rPr>
        <w:t>The Services shall be provided in accordance with the procedure set out in this Technical Specification.</w:t>
      </w:r>
    </w:p>
    <w:p w14:paraId="0CB84C58" w14:textId="77777777" w:rsidR="00904D62" w:rsidRPr="00904D62" w:rsidRDefault="00904D62" w:rsidP="00904D62">
      <w:pPr>
        <w:numPr>
          <w:ilvl w:val="1"/>
          <w:numId w:val="37"/>
        </w:numPr>
        <w:ind w:left="426" w:hanging="426"/>
        <w:contextualSpacing/>
        <w:jc w:val="both"/>
        <w:rPr>
          <w:rFonts w:eastAsia="Times New Roman" w:cs="Arial"/>
          <w:sz w:val="20"/>
          <w:szCs w:val="20"/>
          <w:lang w:val="en-US"/>
        </w:rPr>
      </w:pPr>
      <w:r w:rsidRPr="00904D62">
        <w:rPr>
          <w:rFonts w:eastAsia="Times New Roman" w:cs="Arial"/>
          <w:sz w:val="20"/>
          <w:szCs w:val="20"/>
          <w:lang w:val="en-US"/>
        </w:rPr>
        <w:t>The following documents shall be submitted together with the Services:</w:t>
      </w:r>
    </w:p>
    <w:p w14:paraId="1555867E" w14:textId="77777777" w:rsidR="00904D62" w:rsidRPr="00904D62" w:rsidRDefault="00904D62" w:rsidP="00904D62">
      <w:pPr>
        <w:numPr>
          <w:ilvl w:val="2"/>
          <w:numId w:val="37"/>
        </w:numPr>
        <w:ind w:left="426" w:hanging="426"/>
        <w:contextualSpacing/>
        <w:jc w:val="both"/>
        <w:rPr>
          <w:rFonts w:eastAsia="Times New Roman" w:cs="Arial"/>
          <w:sz w:val="20"/>
          <w:szCs w:val="20"/>
          <w:lang w:val="en-US"/>
        </w:rPr>
      </w:pPr>
      <w:r w:rsidRPr="00904D62">
        <w:rPr>
          <w:rFonts w:eastAsia="Times New Roman" w:cs="Arial"/>
          <w:sz w:val="20"/>
          <w:szCs w:val="20"/>
          <w:lang w:val="en-US"/>
        </w:rPr>
        <w:t xml:space="preserve"> Boiler expert assessment report in English, in PDF format.</w:t>
      </w:r>
    </w:p>
    <w:p w14:paraId="0D153DEF" w14:textId="77777777" w:rsidR="00904D62" w:rsidRPr="00904D62" w:rsidRDefault="00904D62" w:rsidP="00904D62">
      <w:pPr>
        <w:ind w:left="1440" w:firstLine="0"/>
        <w:jc w:val="both"/>
        <w:rPr>
          <w:rFonts w:eastAsia="Times New Roman" w:cs="Arial"/>
          <w:sz w:val="20"/>
          <w:szCs w:val="20"/>
          <w:lang w:val="en-US"/>
        </w:rPr>
      </w:pPr>
    </w:p>
    <w:p w14:paraId="02F5A91C" w14:textId="77777777" w:rsidR="00904D62" w:rsidRPr="00904D62" w:rsidRDefault="00904D62" w:rsidP="00904D62">
      <w:pPr>
        <w:pBdr>
          <w:top w:val="single" w:sz="8" w:space="1" w:color="auto"/>
          <w:bottom w:val="single" w:sz="8" w:space="1" w:color="auto"/>
        </w:pBdr>
        <w:shd w:val="clear" w:color="auto" w:fill="D9D9D9" w:themeFill="background1" w:themeFillShade="D9"/>
        <w:tabs>
          <w:tab w:val="left" w:pos="360"/>
        </w:tabs>
        <w:spacing w:before="60" w:after="60"/>
        <w:ind w:firstLine="0"/>
        <w:jc w:val="both"/>
        <w:rPr>
          <w:rFonts w:eastAsia="Arial" w:cs="Arial"/>
          <w:b/>
          <w:bCs/>
          <w:sz w:val="20"/>
          <w:szCs w:val="20"/>
          <w:lang w:val="en-US"/>
        </w:rPr>
      </w:pPr>
      <w:r w:rsidRPr="00904D62">
        <w:rPr>
          <w:rFonts w:eastAsia="Arial" w:cs="Arial"/>
          <w:b/>
          <w:bCs/>
          <w:sz w:val="20"/>
          <w:szCs w:val="20"/>
          <w:lang w:val="en-US"/>
        </w:rPr>
        <w:t>4</w:t>
      </w:r>
      <w:r w:rsidRPr="00904D62">
        <w:rPr>
          <w:rFonts w:eastAsia="Arial" w:cs="Arial"/>
          <w:bCs/>
          <w:lang w:val="en-US"/>
        </w:rPr>
        <w:t>.</w:t>
      </w:r>
      <w:r w:rsidRPr="00904D62">
        <w:rPr>
          <w:rFonts w:eastAsia="Arial" w:cs="Arial"/>
          <w:b/>
          <w:bCs/>
          <w:sz w:val="20"/>
          <w:szCs w:val="20"/>
          <w:lang w:val="en-US"/>
        </w:rPr>
        <w:t xml:space="preserve"> OTHER REQUIREMENTS</w:t>
      </w:r>
    </w:p>
    <w:p w14:paraId="25653BE4" w14:textId="77777777" w:rsidR="00904D62" w:rsidRPr="00904D62" w:rsidRDefault="00904D62" w:rsidP="00904D62">
      <w:pPr>
        <w:ind w:firstLine="0"/>
        <w:jc w:val="both"/>
        <w:rPr>
          <w:rFonts w:eastAsia="Times New Roman" w:cs="Arial"/>
          <w:sz w:val="20"/>
          <w:szCs w:val="20"/>
          <w:lang w:val="en-US"/>
        </w:rPr>
      </w:pPr>
      <w:r w:rsidRPr="00904D62">
        <w:rPr>
          <w:rFonts w:eastAsia="Times New Roman" w:cs="Arial"/>
          <w:sz w:val="20"/>
          <w:szCs w:val="20"/>
          <w:lang w:val="en-US"/>
        </w:rPr>
        <w:t>4.1. Defects of the Services and/or of the Service Result shall mean non-compliance with the requirements of the Technical Specification and legal acts regulating the quality of the Services.</w:t>
      </w:r>
    </w:p>
    <w:p w14:paraId="37B74D75" w14:textId="77777777" w:rsidR="00904D62" w:rsidRPr="00904D62" w:rsidRDefault="00904D62" w:rsidP="00904D62">
      <w:pPr>
        <w:ind w:firstLine="0"/>
        <w:jc w:val="both"/>
        <w:rPr>
          <w:rFonts w:eastAsia="Times New Roman" w:cs="Arial"/>
          <w:sz w:val="20"/>
          <w:szCs w:val="20"/>
          <w:lang w:val="en-US"/>
        </w:rPr>
      </w:pPr>
      <w:r w:rsidRPr="00904D62">
        <w:rPr>
          <w:rFonts w:eastAsia="Times New Roman" w:cs="Arial"/>
          <w:sz w:val="20"/>
          <w:szCs w:val="20"/>
          <w:lang w:val="en-US"/>
        </w:rPr>
        <w:t>4.2. The Client shall have the right to apply to the Service Provider for the rectification of Defects of the Services and/or the Service Result no later than within 10 (ten) days from the date of signing of the Service acceptance certificate / the date of identification of the Defects.</w:t>
      </w:r>
    </w:p>
    <w:p w14:paraId="6035F304" w14:textId="0E2351C1" w:rsidR="00904D62" w:rsidRPr="00904D62" w:rsidRDefault="00904D62" w:rsidP="00904D62">
      <w:pPr>
        <w:ind w:firstLine="0"/>
        <w:jc w:val="both"/>
        <w:rPr>
          <w:rFonts w:cs="Arial"/>
          <w:lang w:val="en-US"/>
        </w:rPr>
      </w:pPr>
      <w:r w:rsidRPr="00904D62">
        <w:rPr>
          <w:rFonts w:eastAsia="Times New Roman" w:cs="Arial"/>
          <w:sz w:val="20"/>
          <w:szCs w:val="20"/>
          <w:lang w:val="en-US"/>
        </w:rPr>
        <w:t>4.3. A period of 10 (ten) days shall be established for the rectification of Defects of the Service Result identified by the Client</w:t>
      </w:r>
    </w:p>
    <w:p w14:paraId="196DE551" w14:textId="77777777" w:rsidR="00904D62" w:rsidRPr="00904D62" w:rsidRDefault="00904D62" w:rsidP="00904D62">
      <w:pPr>
        <w:ind w:firstLine="0"/>
        <w:jc w:val="both"/>
        <w:rPr>
          <w:rFonts w:cs="Arial"/>
          <w:lang w:val="en-US"/>
        </w:rPr>
      </w:pPr>
    </w:p>
    <w:p w14:paraId="6AEE8C1E" w14:textId="77777777" w:rsidR="00904D62" w:rsidRPr="00904D62" w:rsidRDefault="00904D62" w:rsidP="00904D62">
      <w:pPr>
        <w:jc w:val="both"/>
        <w:rPr>
          <w:rFonts w:cs="Arial"/>
          <w:lang w:val="en-US"/>
        </w:rPr>
      </w:pPr>
    </w:p>
    <w:sectPr w:rsidR="00904D62" w:rsidRPr="00904D62">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9DF9A" w14:textId="77777777" w:rsidR="003D5D11" w:rsidRDefault="003D5D11" w:rsidP="003A053D">
      <w:r>
        <w:separator/>
      </w:r>
    </w:p>
  </w:endnote>
  <w:endnote w:type="continuationSeparator" w:id="0">
    <w:p w14:paraId="1E44B4FB" w14:textId="77777777" w:rsidR="003D5D11" w:rsidRDefault="003D5D11"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42931" w14:textId="77777777" w:rsidR="003D5D11" w:rsidRDefault="003D5D11" w:rsidP="003A053D">
      <w:r>
        <w:separator/>
      </w:r>
    </w:p>
  </w:footnote>
  <w:footnote w:type="continuationSeparator" w:id="0">
    <w:p w14:paraId="0CC2FE9D" w14:textId="77777777" w:rsidR="003D5D11" w:rsidRDefault="003D5D11"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2014128E"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190627E6"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38D4B14E"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76F50"/>
    <w:multiLevelType w:val="multilevel"/>
    <w:tmpl w:val="3BD4C0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BF247A"/>
    <w:multiLevelType w:val="multilevel"/>
    <w:tmpl w:val="58787E58"/>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val="0"/>
        <w:b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A07229"/>
    <w:multiLevelType w:val="hybridMultilevel"/>
    <w:tmpl w:val="9D2ACE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75260"/>
    <w:multiLevelType w:val="hybridMultilevel"/>
    <w:tmpl w:val="37C862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5A0CD8"/>
    <w:multiLevelType w:val="multilevel"/>
    <w:tmpl w:val="CBD430E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5FF340A"/>
    <w:multiLevelType w:val="hybridMultilevel"/>
    <w:tmpl w:val="17B4A8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32D44"/>
    <w:multiLevelType w:val="hybridMultilevel"/>
    <w:tmpl w:val="3BF46F7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637900"/>
    <w:multiLevelType w:val="multilevel"/>
    <w:tmpl w:val="CBD430E8"/>
    <w:styleLink w:val="CurrentList1"/>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7727FD"/>
    <w:multiLevelType w:val="multilevel"/>
    <w:tmpl w:val="CBD430E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8AC0BCF"/>
    <w:multiLevelType w:val="multilevel"/>
    <w:tmpl w:val="4A503E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EB7B07"/>
    <w:multiLevelType w:val="multilevel"/>
    <w:tmpl w:val="1936A5B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E904C6"/>
    <w:multiLevelType w:val="multilevel"/>
    <w:tmpl w:val="8F786FA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87A6B5E"/>
    <w:multiLevelType w:val="multilevel"/>
    <w:tmpl w:val="ACC6A8BA"/>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2864A72"/>
    <w:multiLevelType w:val="hybridMultilevel"/>
    <w:tmpl w:val="2B5CC5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4"/>
  </w:num>
  <w:num w:numId="2" w16cid:durableId="1480614106">
    <w:abstractNumId w:val="25"/>
  </w:num>
  <w:num w:numId="3" w16cid:durableId="1274558705">
    <w:abstractNumId w:val="19"/>
  </w:num>
  <w:num w:numId="4" w16cid:durableId="1215657444">
    <w:abstractNumId w:val="10"/>
  </w:num>
  <w:num w:numId="5" w16cid:durableId="1033531782">
    <w:abstractNumId w:val="34"/>
  </w:num>
  <w:num w:numId="6" w16cid:durableId="1953705568">
    <w:abstractNumId w:val="31"/>
  </w:num>
  <w:num w:numId="7" w16cid:durableId="1190491186">
    <w:abstractNumId w:val="21"/>
  </w:num>
  <w:num w:numId="8" w16cid:durableId="72818471">
    <w:abstractNumId w:val="7"/>
  </w:num>
  <w:num w:numId="9" w16cid:durableId="2062359727">
    <w:abstractNumId w:val="30"/>
  </w:num>
  <w:num w:numId="10" w16cid:durableId="1157499798">
    <w:abstractNumId w:val="14"/>
  </w:num>
  <w:num w:numId="11" w16cid:durableId="887450015">
    <w:abstractNumId w:val="36"/>
  </w:num>
  <w:num w:numId="12" w16cid:durableId="594098381">
    <w:abstractNumId w:val="1"/>
  </w:num>
  <w:num w:numId="13" w16cid:durableId="1777866626">
    <w:abstractNumId w:val="28"/>
  </w:num>
  <w:num w:numId="14" w16cid:durableId="1762557223">
    <w:abstractNumId w:val="23"/>
  </w:num>
  <w:num w:numId="15" w16cid:durableId="568344746">
    <w:abstractNumId w:val="2"/>
  </w:num>
  <w:num w:numId="16" w16cid:durableId="998119789">
    <w:abstractNumId w:val="37"/>
  </w:num>
  <w:num w:numId="17" w16cid:durableId="426538124">
    <w:abstractNumId w:val="16"/>
  </w:num>
  <w:num w:numId="18" w16cid:durableId="339817278">
    <w:abstractNumId w:val="32"/>
  </w:num>
  <w:num w:numId="19" w16cid:durableId="850074074">
    <w:abstractNumId w:val="3"/>
  </w:num>
  <w:num w:numId="20" w16cid:durableId="218252655">
    <w:abstractNumId w:val="5"/>
  </w:num>
  <w:num w:numId="21" w16cid:durableId="1615600084">
    <w:abstractNumId w:val="20"/>
  </w:num>
  <w:num w:numId="22" w16cid:durableId="924414867">
    <w:abstractNumId w:val="13"/>
  </w:num>
  <w:num w:numId="23" w16cid:durableId="1446734769">
    <w:abstractNumId w:val="11"/>
  </w:num>
  <w:num w:numId="24" w16cid:durableId="425465000">
    <w:abstractNumId w:val="15"/>
  </w:num>
  <w:num w:numId="25" w16cid:durableId="2129659988">
    <w:abstractNumId w:val="0"/>
  </w:num>
  <w:num w:numId="26" w16cid:durableId="663969131">
    <w:abstractNumId w:val="35"/>
  </w:num>
  <w:num w:numId="27" w16cid:durableId="1591085767">
    <w:abstractNumId w:val="6"/>
  </w:num>
  <w:num w:numId="28" w16cid:durableId="1819179586">
    <w:abstractNumId w:val="17"/>
  </w:num>
  <w:num w:numId="29" w16cid:durableId="869417416">
    <w:abstractNumId w:val="8"/>
  </w:num>
  <w:num w:numId="30" w16cid:durableId="692923418">
    <w:abstractNumId w:val="9"/>
  </w:num>
  <w:num w:numId="31" w16cid:durableId="1184129731">
    <w:abstractNumId w:val="18"/>
  </w:num>
  <w:num w:numId="32" w16cid:durableId="43335177">
    <w:abstractNumId w:val="27"/>
  </w:num>
  <w:num w:numId="33" w16cid:durableId="379015744">
    <w:abstractNumId w:val="29"/>
  </w:num>
  <w:num w:numId="34" w16cid:durableId="1133253445">
    <w:abstractNumId w:val="33"/>
  </w:num>
  <w:num w:numId="35" w16cid:durableId="1576625457">
    <w:abstractNumId w:val="12"/>
  </w:num>
  <w:num w:numId="36" w16cid:durableId="1519000736">
    <w:abstractNumId w:val="22"/>
  </w:num>
  <w:num w:numId="37" w16cid:durableId="1174878972">
    <w:abstractNumId w:val="24"/>
  </w:num>
  <w:num w:numId="38" w16cid:durableId="17758605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16585"/>
    <w:rsid w:val="00021AB1"/>
    <w:rsid w:val="000241D7"/>
    <w:rsid w:val="000B70C6"/>
    <w:rsid w:val="000E3E00"/>
    <w:rsid w:val="00105C62"/>
    <w:rsid w:val="00137932"/>
    <w:rsid w:val="00143424"/>
    <w:rsid w:val="00173602"/>
    <w:rsid w:val="00175971"/>
    <w:rsid w:val="00180BC9"/>
    <w:rsid w:val="00183F98"/>
    <w:rsid w:val="001A5F20"/>
    <w:rsid w:val="001C751D"/>
    <w:rsid w:val="002061FF"/>
    <w:rsid w:val="00211C60"/>
    <w:rsid w:val="0022191B"/>
    <w:rsid w:val="00233E1B"/>
    <w:rsid w:val="00235D4F"/>
    <w:rsid w:val="00241868"/>
    <w:rsid w:val="00244029"/>
    <w:rsid w:val="0027287B"/>
    <w:rsid w:val="00272D40"/>
    <w:rsid w:val="002769F8"/>
    <w:rsid w:val="002A7F68"/>
    <w:rsid w:val="002E35AC"/>
    <w:rsid w:val="002F3F08"/>
    <w:rsid w:val="002F725C"/>
    <w:rsid w:val="003124F5"/>
    <w:rsid w:val="0032191C"/>
    <w:rsid w:val="003838C7"/>
    <w:rsid w:val="003A053D"/>
    <w:rsid w:val="003D5D11"/>
    <w:rsid w:val="004046CF"/>
    <w:rsid w:val="00415814"/>
    <w:rsid w:val="004222CF"/>
    <w:rsid w:val="00422C92"/>
    <w:rsid w:val="004246F8"/>
    <w:rsid w:val="00425ADA"/>
    <w:rsid w:val="00426439"/>
    <w:rsid w:val="00486B64"/>
    <w:rsid w:val="004906CE"/>
    <w:rsid w:val="00493028"/>
    <w:rsid w:val="00497DA7"/>
    <w:rsid w:val="004B3A52"/>
    <w:rsid w:val="004D1990"/>
    <w:rsid w:val="00524A4D"/>
    <w:rsid w:val="00527E41"/>
    <w:rsid w:val="00543EBD"/>
    <w:rsid w:val="00572F62"/>
    <w:rsid w:val="005754A8"/>
    <w:rsid w:val="00584B79"/>
    <w:rsid w:val="00584C3C"/>
    <w:rsid w:val="005C0091"/>
    <w:rsid w:val="005C179E"/>
    <w:rsid w:val="005E4889"/>
    <w:rsid w:val="005F54F7"/>
    <w:rsid w:val="00602665"/>
    <w:rsid w:val="00626E0A"/>
    <w:rsid w:val="00627ACC"/>
    <w:rsid w:val="00641ACF"/>
    <w:rsid w:val="00646D06"/>
    <w:rsid w:val="0067168C"/>
    <w:rsid w:val="006721A0"/>
    <w:rsid w:val="006F315E"/>
    <w:rsid w:val="00706018"/>
    <w:rsid w:val="00764157"/>
    <w:rsid w:val="00781B3F"/>
    <w:rsid w:val="007A2F19"/>
    <w:rsid w:val="007A5381"/>
    <w:rsid w:val="007D1670"/>
    <w:rsid w:val="007D2F00"/>
    <w:rsid w:val="007F4481"/>
    <w:rsid w:val="0081117C"/>
    <w:rsid w:val="0082706C"/>
    <w:rsid w:val="008331B0"/>
    <w:rsid w:val="00844726"/>
    <w:rsid w:val="008474C0"/>
    <w:rsid w:val="00855C3A"/>
    <w:rsid w:val="0086235B"/>
    <w:rsid w:val="0086659C"/>
    <w:rsid w:val="0086879F"/>
    <w:rsid w:val="0087348B"/>
    <w:rsid w:val="008874AE"/>
    <w:rsid w:val="00897717"/>
    <w:rsid w:val="00904D62"/>
    <w:rsid w:val="009219D0"/>
    <w:rsid w:val="009503E4"/>
    <w:rsid w:val="009727E2"/>
    <w:rsid w:val="00982CF1"/>
    <w:rsid w:val="009C01EE"/>
    <w:rsid w:val="00A01D3C"/>
    <w:rsid w:val="00A15F2B"/>
    <w:rsid w:val="00A353B0"/>
    <w:rsid w:val="00AA0DFD"/>
    <w:rsid w:val="00AB7608"/>
    <w:rsid w:val="00AC29A9"/>
    <w:rsid w:val="00AC5B1D"/>
    <w:rsid w:val="00AF4DCD"/>
    <w:rsid w:val="00B02381"/>
    <w:rsid w:val="00B17262"/>
    <w:rsid w:val="00B84558"/>
    <w:rsid w:val="00BA520C"/>
    <w:rsid w:val="00BB5464"/>
    <w:rsid w:val="00BB71A7"/>
    <w:rsid w:val="00BF362A"/>
    <w:rsid w:val="00C069E9"/>
    <w:rsid w:val="00C06C48"/>
    <w:rsid w:val="00C31CAF"/>
    <w:rsid w:val="00C3565E"/>
    <w:rsid w:val="00C50597"/>
    <w:rsid w:val="00C67EED"/>
    <w:rsid w:val="00C96D55"/>
    <w:rsid w:val="00CD2875"/>
    <w:rsid w:val="00CE2572"/>
    <w:rsid w:val="00CE711F"/>
    <w:rsid w:val="00D054F3"/>
    <w:rsid w:val="00D05AA0"/>
    <w:rsid w:val="00D22990"/>
    <w:rsid w:val="00D2509C"/>
    <w:rsid w:val="00D51B14"/>
    <w:rsid w:val="00D52068"/>
    <w:rsid w:val="00D6349D"/>
    <w:rsid w:val="00D64521"/>
    <w:rsid w:val="00D80ECB"/>
    <w:rsid w:val="00D8185A"/>
    <w:rsid w:val="00D8522A"/>
    <w:rsid w:val="00D92F7C"/>
    <w:rsid w:val="00DD1DE7"/>
    <w:rsid w:val="00E0095B"/>
    <w:rsid w:val="00E17658"/>
    <w:rsid w:val="00E27EB5"/>
    <w:rsid w:val="00E8075F"/>
    <w:rsid w:val="00E95F75"/>
    <w:rsid w:val="00EC0E16"/>
    <w:rsid w:val="00EE1D8B"/>
    <w:rsid w:val="00EE25A0"/>
    <w:rsid w:val="00EF76A0"/>
    <w:rsid w:val="00F46410"/>
    <w:rsid w:val="00F8080B"/>
    <w:rsid w:val="00F82084"/>
    <w:rsid w:val="00F9296E"/>
    <w:rsid w:val="00FD415F"/>
    <w:rsid w:val="00FE3E88"/>
    <w:rsid w:val="00FF56EE"/>
    <w:rsid w:val="00FF5708"/>
    <w:rsid w:val="0785E73B"/>
    <w:rsid w:val="16CFEF4E"/>
    <w:rsid w:val="17576F3C"/>
    <w:rsid w:val="1B45236E"/>
    <w:rsid w:val="1E31BD7D"/>
    <w:rsid w:val="1EFE9B0A"/>
    <w:rsid w:val="1FDEEC25"/>
    <w:rsid w:val="208FB948"/>
    <w:rsid w:val="21E359D6"/>
    <w:rsid w:val="24D6EF2B"/>
    <w:rsid w:val="2EAB39CE"/>
    <w:rsid w:val="2F93FE8B"/>
    <w:rsid w:val="363F315A"/>
    <w:rsid w:val="3C01E535"/>
    <w:rsid w:val="41BA44B1"/>
    <w:rsid w:val="44186308"/>
    <w:rsid w:val="5261A50E"/>
    <w:rsid w:val="58A50CC8"/>
    <w:rsid w:val="5E91B390"/>
    <w:rsid w:val="6216FF4F"/>
    <w:rsid w:val="6A4FBBAB"/>
    <w:rsid w:val="6D35ED60"/>
    <w:rsid w:val="6DB343FA"/>
    <w:rsid w:val="70D49A7B"/>
    <w:rsid w:val="71D3776E"/>
    <w:rsid w:val="724412E5"/>
    <w:rsid w:val="76EDA12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2F8E6685-E155-42E4-9DFB-86128FF8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D62"/>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21AB1"/>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26E0A"/>
    <w:rPr>
      <w:b/>
      <w:bCs/>
    </w:rPr>
  </w:style>
  <w:style w:type="character" w:customStyle="1" w:styleId="CommentSubjectChar">
    <w:name w:val="Comment Subject Char"/>
    <w:basedOn w:val="CommentTextChar"/>
    <w:link w:val="CommentSubject"/>
    <w:uiPriority w:val="99"/>
    <w:semiHidden/>
    <w:rsid w:val="00626E0A"/>
    <w:rPr>
      <w:rFonts w:ascii="Arial" w:hAnsi="Arial"/>
      <w:b/>
      <w:bCs/>
      <w:kern w:val="0"/>
      <w:sz w:val="20"/>
      <w:szCs w:val="20"/>
      <w14:ligatures w14:val="none"/>
    </w:rPr>
  </w:style>
  <w:style w:type="numbering" w:customStyle="1" w:styleId="CurrentList1">
    <w:name w:val="Current List1"/>
    <w:uiPriority w:val="99"/>
    <w:rsid w:val="00BA520C"/>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C5630-E669-49B3-9191-DF1DEC3E9A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B068F0-A78C-4830-B6BD-E80F905FE174}">
  <ds:schemaRefs>
    <ds:schemaRef ds:uri="http://schemas.microsoft.com/sharepoint/v3/contenttype/forms"/>
  </ds:schemaRefs>
</ds:datastoreItem>
</file>

<file path=customXml/itemProps3.xml><?xml version="1.0" encoding="utf-8"?>
<ds:datastoreItem xmlns:ds="http://schemas.openxmlformats.org/officeDocument/2006/customXml" ds:itemID="{29E4F537-C1FF-4703-82EE-0232F86D3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146</TotalTime>
  <Pages>2</Pages>
  <Words>3795</Words>
  <Characters>2164</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Eglė Sutkienė</cp:lastModifiedBy>
  <cp:revision>5</cp:revision>
  <dcterms:created xsi:type="dcterms:W3CDTF">2026-03-03T13:55:00Z</dcterms:created>
  <dcterms:modified xsi:type="dcterms:W3CDTF">2026-03-05T07:37:00Z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lt</vt:lpwstr>
  </property>
</Properties>
</file>